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5FA6A">
      <w:pPr>
        <w:keepNext/>
        <w:widowControl w:val="0"/>
        <w:jc w:val="center"/>
        <w:outlineLvl w:val="0"/>
        <w:rPr>
          <w:rFonts w:hint="eastAsia" w:ascii="Times New Roman" w:hAnsi="Times New Roman" w:eastAsia="黑体" w:cs="Times New Roman"/>
          <w:sz w:val="44"/>
          <w:szCs w:val="44"/>
          <w:lang w:val="en-US" w:eastAsia="zh-CN" w:bidi="ar-SA"/>
        </w:rPr>
      </w:pPr>
      <w:r>
        <w:rPr>
          <w:rFonts w:hint="default" w:ascii="Times New Roman" w:hAnsi="Times New Roman" w:eastAsia="黑体" w:cs="Times New Roman"/>
          <w:sz w:val="44"/>
          <w:szCs w:val="44"/>
          <w:lang w:val="en-US" w:eastAsia="zh-CN" w:bidi="ar-SA"/>
        </w:rPr>
        <w:t xml:space="preserve"> </w:t>
      </w:r>
      <w:r>
        <w:rPr>
          <w:rFonts w:hint="eastAsia" w:ascii="Times New Roman" w:hAnsi="Times New Roman" w:eastAsia="黑体" w:cs="Times New Roman"/>
          <w:sz w:val="44"/>
          <w:szCs w:val="44"/>
          <w:lang w:val="en-US" w:eastAsia="zh-CN" w:bidi="ar-SA"/>
        </w:rPr>
        <w:t>采购需求</w:t>
      </w:r>
    </w:p>
    <w:p w14:paraId="3538B9DD">
      <w:pPr>
        <w:spacing w:line="360" w:lineRule="auto"/>
        <w:ind w:firstLine="480"/>
        <w:rPr>
          <w:rFonts w:hint="eastAsia" w:ascii="Times New Roman" w:hAnsi="Times New Roman" w:eastAsia="宋体" w:cs="Courier New"/>
          <w:kern w:val="0"/>
          <w:sz w:val="24"/>
          <w:szCs w:val="24"/>
          <w:highlight w:val="yellow"/>
        </w:rPr>
      </w:pPr>
      <w:r>
        <w:rPr>
          <w:rFonts w:hint="eastAsia" w:ascii="Times New Roman" w:hAnsi="Times New Roman" w:eastAsia="宋体" w:cs="Courier New"/>
          <w:kern w:val="0"/>
          <w:sz w:val="24"/>
          <w:szCs w:val="24"/>
        </w:rPr>
        <w:t>项目属性：货物类项目</w:t>
      </w:r>
    </w:p>
    <w:p w14:paraId="10EFB572">
      <w:pPr>
        <w:spacing w:line="360" w:lineRule="auto"/>
        <w:ind w:firstLine="480"/>
        <w:rPr>
          <w:rFonts w:hint="eastAsia" w:ascii="Times New Roman" w:hAnsi="Times New Roman" w:eastAsia="宋体" w:cs="Courier New"/>
          <w:color w:val="000000"/>
          <w:kern w:val="0"/>
          <w:sz w:val="24"/>
          <w:szCs w:val="24"/>
          <w:highlight w:val="none"/>
          <w:u w:val="single"/>
        </w:rPr>
      </w:pPr>
      <w:r>
        <w:rPr>
          <w:rFonts w:hint="eastAsia" w:ascii="Times New Roman" w:hAnsi="Times New Roman" w:eastAsia="宋体" w:cs="Courier New"/>
          <w:kern w:val="0"/>
          <w:sz w:val="24"/>
          <w:szCs w:val="24"/>
        </w:rPr>
        <w:t>本项目采购标的对应的中小企业划分标准所属行业</w:t>
      </w:r>
      <w:r>
        <w:rPr>
          <w:rFonts w:hint="eastAsia" w:ascii="Times New Roman" w:hAnsi="Times New Roman" w:eastAsia="宋体" w:cs="Courier New"/>
          <w:color w:val="000000"/>
          <w:kern w:val="0"/>
          <w:sz w:val="24"/>
          <w:szCs w:val="24"/>
        </w:rPr>
        <w:t>：</w:t>
      </w:r>
      <w:r>
        <w:rPr>
          <w:rFonts w:hint="eastAsia" w:ascii="Times New Roman" w:hAnsi="Times New Roman" w:eastAsia="宋体" w:cs="Courier New"/>
          <w:color w:val="000000"/>
          <w:kern w:val="0"/>
          <w:sz w:val="24"/>
          <w:szCs w:val="24"/>
          <w:highlight w:val="none"/>
          <w:u w:val="single"/>
        </w:rPr>
        <w:t xml:space="preserve"> 工业（制造业）</w:t>
      </w:r>
    </w:p>
    <w:p w14:paraId="18AF4BC4">
      <w:pPr>
        <w:spacing w:line="360" w:lineRule="auto"/>
        <w:ind w:firstLine="480"/>
        <w:rPr>
          <w:rFonts w:hint="eastAsia" w:ascii="Times New Roman" w:hAnsi="Times New Roman" w:eastAsia="宋体" w:cs="Courier New"/>
          <w:kern w:val="0"/>
          <w:sz w:val="24"/>
          <w:szCs w:val="24"/>
          <w:highlight w:val="none"/>
        </w:rPr>
      </w:pPr>
      <w:r>
        <w:rPr>
          <w:rFonts w:hint="eastAsia" w:ascii="Times New Roman" w:hAnsi="Times New Roman" w:eastAsia="宋体" w:cs="Courier New"/>
          <w:kern w:val="0"/>
          <w:sz w:val="24"/>
          <w:szCs w:val="24"/>
          <w:highlight w:val="none"/>
        </w:rPr>
        <w:t>本项目</w:t>
      </w:r>
      <w:r>
        <w:rPr>
          <w:rFonts w:hint="eastAsia" w:ascii="Times New Roman" w:hAnsi="Times New Roman" w:eastAsia="宋体" w:cs="Courier New"/>
          <w:kern w:val="0"/>
          <w:sz w:val="24"/>
          <w:szCs w:val="24"/>
          <w:highlight w:val="none"/>
          <w:u w:val="single"/>
        </w:rPr>
        <w:t>不接受</w:t>
      </w:r>
      <w:r>
        <w:rPr>
          <w:rFonts w:hint="eastAsia" w:ascii="Times New Roman" w:hAnsi="Times New Roman" w:eastAsia="宋体" w:cs="Courier New"/>
          <w:color w:val="000000"/>
          <w:kern w:val="0"/>
          <w:sz w:val="24"/>
          <w:szCs w:val="24"/>
          <w:highlight w:val="none"/>
        </w:rPr>
        <w:t>（接受/不接受）</w:t>
      </w:r>
      <w:r>
        <w:rPr>
          <w:rFonts w:hint="eastAsia" w:ascii="Times New Roman" w:hAnsi="Times New Roman" w:eastAsia="宋体" w:cs="Courier New"/>
          <w:kern w:val="0"/>
          <w:sz w:val="24"/>
          <w:szCs w:val="24"/>
          <w:highlight w:val="none"/>
        </w:rPr>
        <w:t>进口产品。</w:t>
      </w:r>
    </w:p>
    <w:p w14:paraId="776A6362">
      <w:pPr>
        <w:ind w:firstLine="482"/>
        <w:rPr>
          <w:rFonts w:hint="default"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一</w:t>
      </w:r>
      <w:r>
        <w:rPr>
          <w:rFonts w:hint="default" w:ascii="Times New Roman" w:hAnsi="Times New Roman" w:eastAsia="宋体" w:cs="Times New Roman"/>
          <w:b/>
          <w:bCs/>
          <w:kern w:val="0"/>
          <w:sz w:val="24"/>
          <w:szCs w:val="24"/>
        </w:rPr>
        <w:t>、</w:t>
      </w:r>
      <w:r>
        <w:rPr>
          <w:rFonts w:hint="eastAsia" w:ascii="Times New Roman" w:hAnsi="Times New Roman" w:eastAsia="宋体" w:cs="Times New Roman"/>
          <w:b/>
          <w:bCs/>
          <w:kern w:val="0"/>
          <w:sz w:val="24"/>
          <w:szCs w:val="24"/>
        </w:rPr>
        <w:t>项目概况</w:t>
      </w:r>
    </w:p>
    <w:p w14:paraId="07ECF5C1">
      <w:pPr>
        <w:spacing w:line="360" w:lineRule="auto"/>
        <w:ind w:firstLine="480"/>
        <w:rPr>
          <w:rFonts w:hint="default" w:ascii="Times New Roman" w:hAnsi="Times New Roman" w:eastAsia="宋体" w:cs="Courier New"/>
          <w:kern w:val="0"/>
          <w:sz w:val="24"/>
          <w:szCs w:val="24"/>
        </w:rPr>
      </w:pPr>
      <w:r>
        <w:rPr>
          <w:rFonts w:hint="eastAsia" w:ascii="Times New Roman" w:hAnsi="Times New Roman" w:eastAsia="宋体" w:cs="Courier New"/>
          <w:kern w:val="0"/>
          <w:sz w:val="24"/>
          <w:szCs w:val="24"/>
        </w:rPr>
        <w:t>本</w:t>
      </w:r>
      <w:r>
        <w:rPr>
          <w:rFonts w:hint="default" w:ascii="Times New Roman" w:hAnsi="Times New Roman" w:eastAsia="宋体" w:cs="Courier New"/>
          <w:kern w:val="0"/>
          <w:sz w:val="24"/>
          <w:szCs w:val="24"/>
        </w:rPr>
        <w:t>次采购内容为</w:t>
      </w:r>
      <w:r>
        <w:rPr>
          <w:rFonts w:hint="eastAsia" w:ascii="Times New Roman" w:hAnsi="Times New Roman" w:eastAsia="宋体" w:cs="Courier New"/>
          <w:kern w:val="0"/>
          <w:sz w:val="24"/>
          <w:szCs w:val="24"/>
          <w:lang w:eastAsia="zh-CN"/>
        </w:rPr>
        <w:t>血液HBsAg、抗HCV、HIV、抗TP酶联免疫检测试剂盒采购项目</w:t>
      </w:r>
      <w:r>
        <w:rPr>
          <w:rFonts w:hint="eastAsia" w:ascii="Times New Roman" w:hAnsi="Times New Roman" w:eastAsia="宋体" w:cs="Courier New"/>
          <w:kern w:val="0"/>
          <w:sz w:val="24"/>
          <w:szCs w:val="24"/>
        </w:rPr>
        <w:t>，</w:t>
      </w:r>
      <w:r>
        <w:rPr>
          <w:rFonts w:hint="default" w:ascii="Times New Roman" w:hAnsi="Times New Roman" w:eastAsia="宋体" w:cs="Courier New"/>
          <w:kern w:val="0"/>
          <w:sz w:val="24"/>
          <w:szCs w:val="24"/>
        </w:rPr>
        <w:t>项目</w:t>
      </w:r>
      <w:r>
        <w:rPr>
          <w:rFonts w:hint="eastAsia" w:ascii="Times New Roman" w:hAnsi="Times New Roman" w:eastAsia="宋体" w:cs="Courier New"/>
          <w:kern w:val="0"/>
          <w:sz w:val="24"/>
          <w:szCs w:val="24"/>
        </w:rPr>
        <w:t>预算</w:t>
      </w:r>
      <w:r>
        <w:rPr>
          <w:rFonts w:hint="default" w:ascii="Times New Roman" w:hAnsi="Times New Roman" w:eastAsia="宋体" w:cs="Courier New"/>
          <w:kern w:val="0"/>
          <w:sz w:val="24"/>
          <w:szCs w:val="24"/>
        </w:rPr>
        <w:t>及最高限价</w:t>
      </w:r>
      <w:r>
        <w:rPr>
          <w:rFonts w:hint="eastAsia" w:ascii="Times New Roman" w:hAnsi="Times New Roman" w:eastAsia="宋体" w:cs="Courier New"/>
          <w:kern w:val="0"/>
          <w:sz w:val="24"/>
          <w:szCs w:val="24"/>
          <w:lang w:val="en-US" w:eastAsia="zh-CN"/>
        </w:rPr>
        <w:t>60</w:t>
      </w:r>
      <w:r>
        <w:rPr>
          <w:rFonts w:hint="eastAsia" w:ascii="Times New Roman" w:hAnsi="Times New Roman" w:eastAsia="宋体" w:cs="Courier New"/>
          <w:kern w:val="0"/>
          <w:sz w:val="24"/>
          <w:szCs w:val="24"/>
        </w:rPr>
        <w:t>万元</w:t>
      </w:r>
      <w:r>
        <w:rPr>
          <w:rFonts w:hint="default" w:ascii="Times New Roman" w:hAnsi="Times New Roman" w:eastAsia="宋体" w:cs="Courier New"/>
          <w:kern w:val="0"/>
          <w:sz w:val="24"/>
          <w:szCs w:val="24"/>
        </w:rPr>
        <w:t>。</w:t>
      </w:r>
    </w:p>
    <w:p w14:paraId="5973F8D7">
      <w:pPr>
        <w:spacing w:line="360" w:lineRule="auto"/>
        <w:ind w:firstLine="422"/>
        <w:rPr>
          <w:rFonts w:hint="eastAsia" w:ascii="Times New Roman" w:hAnsi="Times New Roman" w:eastAsia="宋体" w:cs="Times New Roman"/>
          <w:b/>
          <w:kern w:val="0"/>
          <w:szCs w:val="21"/>
        </w:rPr>
      </w:pPr>
      <w:r>
        <w:rPr>
          <w:rFonts w:hint="eastAsia" w:ascii="Times New Roman" w:hAnsi="Times New Roman" w:eastAsia="宋体" w:cs="Times New Roman"/>
          <w:b/>
          <w:kern w:val="0"/>
          <w:szCs w:val="21"/>
        </w:rPr>
        <w:t>二</w:t>
      </w:r>
      <w:r>
        <w:rPr>
          <w:rFonts w:hint="default" w:ascii="Times New Roman" w:hAnsi="Times New Roman" w:eastAsia="宋体" w:cs="Times New Roman"/>
          <w:b/>
          <w:kern w:val="0"/>
          <w:szCs w:val="21"/>
        </w:rPr>
        <w:t>、</w:t>
      </w:r>
      <w:r>
        <w:rPr>
          <w:rFonts w:hint="eastAsia" w:ascii="Times New Roman" w:hAnsi="Times New Roman" w:eastAsia="宋体" w:cs="Times New Roman"/>
          <w:b/>
          <w:bCs/>
          <w:color w:val="000000"/>
          <w:kern w:val="0"/>
          <w:sz w:val="24"/>
          <w:szCs w:val="21"/>
        </w:rPr>
        <w:t>合同履行期限、地点及要求</w:t>
      </w:r>
    </w:p>
    <w:p w14:paraId="7AA24E69">
      <w:pPr>
        <w:spacing w:line="360" w:lineRule="auto"/>
        <w:ind w:firstLine="480"/>
        <w:rPr>
          <w:rFonts w:hint="default" w:ascii="Times New Roman" w:hAnsi="Times New Roman" w:eastAsia="宋体" w:cs="Courier New"/>
          <w:color w:val="000000"/>
          <w:kern w:val="0"/>
          <w:sz w:val="24"/>
          <w:szCs w:val="24"/>
          <w:highlight w:val="none"/>
        </w:rPr>
      </w:pPr>
      <w:r>
        <w:rPr>
          <w:rFonts w:hint="eastAsia" w:ascii="Times New Roman" w:hAnsi="Times New Roman" w:eastAsia="宋体" w:cs="Courier New"/>
          <w:color w:val="000000"/>
          <w:kern w:val="0"/>
          <w:sz w:val="24"/>
          <w:szCs w:val="24"/>
        </w:rPr>
        <w:t>1.合同履行期限：</w:t>
      </w:r>
      <w:r>
        <w:rPr>
          <w:rFonts w:hint="eastAsia" w:ascii="宋体" w:hAnsi="宋体" w:eastAsia="宋体" w:cs="宋体"/>
          <w:color w:val="000000"/>
          <w:kern w:val="0"/>
          <w:sz w:val="24"/>
          <w:szCs w:val="24"/>
          <w:highlight w:val="none"/>
          <w:lang w:eastAsia="zh-CN"/>
        </w:rPr>
        <w:t>供应商根据采购人要求分批提供货物，每批次供货量经采购人通知后7个工作日内完成供货并经验收合格</w:t>
      </w:r>
      <w:r>
        <w:rPr>
          <w:rFonts w:hint="eastAsia" w:ascii="宋体" w:hAnsi="宋体" w:eastAsia="宋体" w:cs="宋体"/>
          <w:color w:val="000000"/>
          <w:kern w:val="0"/>
          <w:sz w:val="24"/>
          <w:szCs w:val="24"/>
          <w:highlight w:val="none"/>
          <w:lang w:val="en-US" w:eastAsia="zh-CN"/>
        </w:rPr>
        <w:t>交付使用</w:t>
      </w:r>
      <w:r>
        <w:rPr>
          <w:rFonts w:hint="eastAsia" w:ascii="宋体" w:hAnsi="宋体" w:eastAsia="宋体" w:cs="宋体"/>
          <w:color w:val="000000"/>
          <w:kern w:val="0"/>
          <w:sz w:val="24"/>
          <w:szCs w:val="24"/>
          <w:highlight w:val="none"/>
        </w:rPr>
        <w:t>；</w:t>
      </w:r>
    </w:p>
    <w:p w14:paraId="7A0C4F19">
      <w:pPr>
        <w:spacing w:line="360" w:lineRule="auto"/>
        <w:ind w:firstLine="480"/>
        <w:rPr>
          <w:rFonts w:hint="default" w:ascii="Times New Roman" w:hAnsi="Times New Roman" w:eastAsia="宋体" w:cs="Courier New"/>
          <w:color w:val="000000"/>
          <w:kern w:val="0"/>
          <w:sz w:val="24"/>
          <w:szCs w:val="24"/>
          <w:highlight w:val="none"/>
        </w:rPr>
      </w:pPr>
      <w:r>
        <w:rPr>
          <w:rFonts w:hint="default" w:ascii="Times New Roman" w:hAnsi="Times New Roman" w:eastAsia="宋体" w:cs="Courier New"/>
          <w:color w:val="000000"/>
          <w:kern w:val="0"/>
          <w:sz w:val="24"/>
          <w:szCs w:val="24"/>
          <w:highlight w:val="none"/>
        </w:rPr>
        <w:t>2.</w:t>
      </w:r>
      <w:r>
        <w:rPr>
          <w:rFonts w:hint="eastAsia" w:ascii="Times New Roman" w:hAnsi="Times New Roman" w:eastAsia="宋体" w:cs="Courier New"/>
          <w:color w:val="000000"/>
          <w:kern w:val="0"/>
          <w:sz w:val="24"/>
          <w:szCs w:val="24"/>
          <w:highlight w:val="none"/>
        </w:rPr>
        <w:t>免费质保</w:t>
      </w:r>
      <w:r>
        <w:rPr>
          <w:rFonts w:hint="default" w:ascii="Times New Roman" w:hAnsi="Times New Roman" w:eastAsia="宋体" w:cs="Courier New"/>
          <w:color w:val="000000"/>
          <w:kern w:val="0"/>
          <w:sz w:val="24"/>
          <w:szCs w:val="24"/>
          <w:highlight w:val="none"/>
        </w:rPr>
        <w:t>期：</w:t>
      </w:r>
      <w:r>
        <w:rPr>
          <w:rFonts w:hint="eastAsia" w:ascii="Times New Roman" w:hAnsi="Times New Roman" w:eastAsia="宋体" w:cs="Courier New"/>
          <w:color w:val="000000"/>
          <w:kern w:val="0"/>
          <w:sz w:val="24"/>
          <w:szCs w:val="24"/>
          <w:highlight w:val="none"/>
        </w:rPr>
        <w:t>自验收合格之日起</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六个月。</w:t>
      </w:r>
    </w:p>
    <w:p w14:paraId="52DDD484">
      <w:pPr>
        <w:spacing w:line="360" w:lineRule="auto"/>
        <w:ind w:firstLine="480"/>
        <w:rPr>
          <w:rFonts w:hint="eastAsia" w:ascii="Times New Roman" w:hAnsi="Times New Roman" w:eastAsia="宋体" w:cs="Courier New"/>
          <w:color w:val="000000"/>
          <w:kern w:val="0"/>
          <w:sz w:val="24"/>
          <w:szCs w:val="24"/>
          <w:lang w:val="en-US" w:eastAsia="zh-CN"/>
        </w:rPr>
      </w:pPr>
      <w:r>
        <w:rPr>
          <w:rFonts w:hint="default" w:ascii="Times New Roman" w:hAnsi="Times New Roman" w:eastAsia="宋体" w:cs="Courier New"/>
          <w:color w:val="000000"/>
          <w:kern w:val="0"/>
          <w:sz w:val="24"/>
          <w:szCs w:val="24"/>
        </w:rPr>
        <w:t>3.</w:t>
      </w:r>
      <w:r>
        <w:rPr>
          <w:rFonts w:hint="eastAsia" w:ascii="Times New Roman" w:hAnsi="Times New Roman" w:eastAsia="宋体" w:cs="Courier New"/>
          <w:color w:val="000000"/>
          <w:kern w:val="0"/>
          <w:sz w:val="24"/>
          <w:szCs w:val="24"/>
        </w:rPr>
        <w:t>质量</w:t>
      </w:r>
      <w:r>
        <w:rPr>
          <w:rFonts w:hint="default" w:ascii="Times New Roman" w:hAnsi="Times New Roman" w:eastAsia="宋体" w:cs="Courier New"/>
          <w:color w:val="000000"/>
          <w:kern w:val="0"/>
          <w:sz w:val="24"/>
          <w:szCs w:val="24"/>
        </w:rPr>
        <w:t>要求：</w:t>
      </w:r>
      <w:r>
        <w:rPr>
          <w:rFonts w:hint="default" w:ascii="宋体" w:hAnsi="宋体" w:eastAsia="宋体" w:cs="宋体"/>
          <w:color w:val="000000"/>
          <w:kern w:val="0"/>
          <w:sz w:val="24"/>
          <w:szCs w:val="21"/>
          <w:u w:val="single"/>
        </w:rPr>
        <w:t>合格，乙方提供的产品（含软件、技术等）必须为原装正品，严禁帖牌、伪造，应为全新未使用的产品，性能及质量有国家标准的应符合国家标准。无国家标准的应符合行业标准或企业标准，并满足招标文件要求，实现投标文件承诺条款。符合招标文件技术参数要求，且以满足项目验收为准，项目服务须满足采购需求</w:t>
      </w:r>
      <w:r>
        <w:rPr>
          <w:rFonts w:hint="eastAsia" w:ascii="宋体" w:hAnsi="宋体" w:eastAsia="宋体" w:cs="宋体"/>
          <w:color w:val="000000"/>
          <w:kern w:val="0"/>
          <w:sz w:val="24"/>
          <w:szCs w:val="21"/>
          <w:u w:val="single"/>
          <w:lang w:eastAsia="zh-CN"/>
        </w:rPr>
        <w:t>。</w:t>
      </w:r>
    </w:p>
    <w:p w14:paraId="65032124">
      <w:pPr>
        <w:spacing w:line="360" w:lineRule="auto"/>
        <w:ind w:firstLine="482"/>
        <w:rPr>
          <w:rFonts w:hint="default"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三</w:t>
      </w:r>
      <w:r>
        <w:rPr>
          <w:rFonts w:hint="default" w:ascii="Times New Roman" w:hAnsi="Times New Roman" w:eastAsia="宋体" w:cs="Times New Roman"/>
          <w:b/>
          <w:color w:val="000000"/>
          <w:kern w:val="0"/>
          <w:sz w:val="24"/>
          <w:szCs w:val="24"/>
        </w:rPr>
        <w:t>、付款方式</w:t>
      </w:r>
    </w:p>
    <w:p w14:paraId="727DF054">
      <w:pPr>
        <w:spacing w:line="360" w:lineRule="auto"/>
        <w:ind w:firstLine="480"/>
        <w:rPr>
          <w:rFonts w:hint="eastAsia" w:ascii="Times New Roman" w:hAnsi="Times New Roman" w:eastAsia="宋体" w:cs="Courier New"/>
          <w:color w:val="000000"/>
          <w:kern w:val="0"/>
          <w:sz w:val="24"/>
          <w:szCs w:val="24"/>
          <w:highlight w:val="none"/>
          <w:lang w:val="en-US" w:eastAsia="zh-CN"/>
        </w:rPr>
      </w:pPr>
      <w:r>
        <w:rPr>
          <w:rFonts w:hint="eastAsia" w:ascii="Times New Roman" w:hAnsi="Times New Roman" w:eastAsia="宋体" w:cs="Courier New"/>
          <w:color w:val="000000"/>
          <w:kern w:val="0"/>
          <w:sz w:val="24"/>
          <w:szCs w:val="24"/>
          <w:highlight w:val="none"/>
        </w:rPr>
        <w:t>合同签订后，且</w:t>
      </w:r>
      <w:r>
        <w:rPr>
          <w:rFonts w:hint="default" w:ascii="Times New Roman" w:hAnsi="Times New Roman" w:eastAsia="宋体" w:cs="Courier New"/>
          <w:color w:val="000000"/>
          <w:kern w:val="0"/>
          <w:sz w:val="24"/>
          <w:szCs w:val="24"/>
          <w:highlight w:val="none"/>
        </w:rPr>
        <w:t>在</w:t>
      </w:r>
      <w:r>
        <w:rPr>
          <w:rFonts w:hint="eastAsia" w:ascii="Times New Roman" w:hAnsi="Times New Roman" w:eastAsia="宋体" w:cs="Courier New"/>
          <w:color w:val="000000"/>
          <w:kern w:val="0"/>
          <w:sz w:val="24"/>
          <w:szCs w:val="24"/>
          <w:highlight w:val="none"/>
        </w:rPr>
        <w:t>收到供应商发票后</w:t>
      </w:r>
      <w:r>
        <w:rPr>
          <w:rFonts w:hint="default" w:ascii="Times New Roman" w:hAnsi="Times New Roman" w:eastAsia="宋体" w:cs="Courier New"/>
          <w:color w:val="000000"/>
          <w:kern w:val="0"/>
          <w:sz w:val="24"/>
          <w:szCs w:val="24"/>
          <w:highlight w:val="none"/>
        </w:rPr>
        <w:t>10</w:t>
      </w:r>
      <w:r>
        <w:rPr>
          <w:rFonts w:hint="eastAsia" w:ascii="Times New Roman" w:hAnsi="Times New Roman" w:eastAsia="宋体" w:cs="Courier New"/>
          <w:color w:val="000000"/>
          <w:kern w:val="0"/>
          <w:sz w:val="24"/>
          <w:szCs w:val="24"/>
          <w:highlight w:val="none"/>
        </w:rPr>
        <w:t>个</w:t>
      </w:r>
      <w:r>
        <w:rPr>
          <w:rFonts w:hint="default" w:ascii="Times New Roman" w:hAnsi="Times New Roman" w:eastAsia="宋体" w:cs="Courier New"/>
          <w:color w:val="000000"/>
          <w:kern w:val="0"/>
          <w:sz w:val="24"/>
          <w:szCs w:val="24"/>
          <w:highlight w:val="none"/>
        </w:rPr>
        <w:t>工作</w:t>
      </w:r>
      <w:r>
        <w:rPr>
          <w:rFonts w:hint="eastAsia" w:ascii="Times New Roman" w:hAnsi="Times New Roman" w:eastAsia="宋体" w:cs="Courier New"/>
          <w:color w:val="000000"/>
          <w:kern w:val="0"/>
          <w:sz w:val="24"/>
          <w:szCs w:val="24"/>
          <w:highlight w:val="none"/>
        </w:rPr>
        <w:t>日内支付合同价款30%的预付款； 供应商根据采购人要求，进行分批供货，该批货物经验收合格且供应商全面履行服务义务后，一</w:t>
      </w:r>
      <w:r>
        <w:rPr>
          <w:rFonts w:hint="default" w:ascii="Times New Roman" w:hAnsi="Times New Roman" w:eastAsia="宋体" w:cs="Courier New"/>
          <w:color w:val="000000"/>
          <w:kern w:val="0"/>
          <w:sz w:val="24"/>
          <w:szCs w:val="24"/>
          <w:highlight w:val="none"/>
        </w:rPr>
        <w:t>次性支付该批货款。</w:t>
      </w:r>
      <w:r>
        <w:rPr>
          <w:rFonts w:hint="eastAsia" w:ascii="Times New Roman" w:hAnsi="Times New Roman" w:eastAsia="宋体" w:cs="Courier New"/>
          <w:color w:val="000000"/>
          <w:kern w:val="0"/>
          <w:sz w:val="24"/>
          <w:szCs w:val="24"/>
          <w:highlight w:val="none"/>
        </w:rPr>
        <w:t>付款前，供应商应向采购人提供有效的增值税发票，否则，采购人有权拒绝付款。采购人有权在应付款项中直接扣除应由供应商承担的违约金及其他相关款项</w:t>
      </w:r>
      <w:r>
        <w:rPr>
          <w:rFonts w:hint="eastAsia" w:ascii="Times New Roman" w:hAnsi="Times New Roman" w:eastAsia="宋体" w:cs="Courier New"/>
          <w:color w:val="000000"/>
          <w:kern w:val="0"/>
          <w:sz w:val="24"/>
          <w:szCs w:val="24"/>
          <w:highlight w:val="none"/>
          <w:lang w:val="en-US" w:eastAsia="zh-CN"/>
        </w:rPr>
        <w:t>.</w:t>
      </w:r>
    </w:p>
    <w:p w14:paraId="553E9E5A">
      <w:pPr>
        <w:spacing w:line="360" w:lineRule="auto"/>
        <w:ind w:firstLine="480"/>
        <w:rPr>
          <w:rFonts w:hint="eastAsia" w:ascii="Times New Roman" w:hAnsi="Times New Roman" w:eastAsia="宋体" w:cs="Courier New"/>
          <w:color w:val="000000"/>
          <w:kern w:val="0"/>
          <w:sz w:val="24"/>
          <w:szCs w:val="24"/>
          <w:highlight w:val="none"/>
        </w:rPr>
      </w:pPr>
      <w:r>
        <w:rPr>
          <w:rFonts w:hint="eastAsia" w:ascii="Times New Roman" w:hAnsi="Times New Roman" w:eastAsia="宋体" w:cs="Courier New"/>
          <w:color w:val="000000"/>
          <w:kern w:val="0"/>
          <w:sz w:val="24"/>
          <w:szCs w:val="24"/>
          <w:highlight w:val="none"/>
        </w:rPr>
        <w:t>注：1、在签订合同时，成交供应商明确表示无需预付款或者主动要求降低预付款比例的，采购人可不适用前述规定。</w:t>
      </w:r>
    </w:p>
    <w:p w14:paraId="53761A97">
      <w:pPr>
        <w:spacing w:line="360" w:lineRule="auto"/>
        <w:ind w:firstLine="480"/>
        <w:rPr>
          <w:rFonts w:hint="eastAsia" w:ascii="Times New Roman" w:hAnsi="Times New Roman" w:eastAsia="宋体" w:cs="Courier New"/>
          <w:color w:val="000000"/>
          <w:kern w:val="0"/>
          <w:sz w:val="24"/>
          <w:szCs w:val="24"/>
          <w:highlight w:val="none"/>
        </w:rPr>
      </w:pPr>
      <w:r>
        <w:rPr>
          <w:rFonts w:hint="eastAsia" w:ascii="Times New Roman" w:hAnsi="Times New Roman" w:eastAsia="宋体" w:cs="Courier New"/>
          <w:color w:val="000000"/>
          <w:kern w:val="0"/>
          <w:sz w:val="24"/>
          <w:szCs w:val="24"/>
          <w:highlight w:val="none"/>
        </w:rPr>
        <w:t>2、对于满足合同约定支付条件的，自收到发票后10个工作日内将资金支付到合同约定的供应商账户或供应商数字人民币账户。</w:t>
      </w:r>
    </w:p>
    <w:p w14:paraId="4F2E8AD6">
      <w:pPr>
        <w:ind w:firstLine="482"/>
        <w:rPr>
          <w:rFonts w:hint="default"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四</w:t>
      </w:r>
      <w:r>
        <w:rPr>
          <w:rFonts w:hint="default" w:ascii="Times New Roman" w:hAnsi="Times New Roman" w:eastAsia="宋体" w:cs="Times New Roman"/>
          <w:b/>
          <w:kern w:val="0"/>
          <w:sz w:val="24"/>
          <w:szCs w:val="24"/>
        </w:rPr>
        <w:t>、采购</w:t>
      </w:r>
      <w:r>
        <w:rPr>
          <w:rFonts w:hint="eastAsia" w:ascii="Times New Roman" w:hAnsi="Times New Roman" w:eastAsia="宋体" w:cs="Times New Roman"/>
          <w:b/>
          <w:kern w:val="0"/>
          <w:sz w:val="24"/>
          <w:szCs w:val="24"/>
        </w:rPr>
        <w:t>清单及</w:t>
      </w:r>
      <w:r>
        <w:rPr>
          <w:rFonts w:hint="default" w:ascii="Times New Roman" w:hAnsi="Times New Roman" w:eastAsia="宋体" w:cs="Times New Roman"/>
          <w:b/>
          <w:kern w:val="0"/>
          <w:sz w:val="24"/>
          <w:szCs w:val="24"/>
        </w:rPr>
        <w:t>技术参数响应</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5"/>
        <w:gridCol w:w="4885"/>
        <w:gridCol w:w="1272"/>
        <w:gridCol w:w="1240"/>
      </w:tblGrid>
      <w:tr w14:paraId="4DD3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34" w:type="dxa"/>
            <w:noWrap w:val="0"/>
            <w:vAlign w:val="center"/>
          </w:tcPr>
          <w:p w14:paraId="14CF2D7A">
            <w:pPr>
              <w:spacing w:line="32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序号</w:t>
            </w:r>
          </w:p>
        </w:tc>
        <w:tc>
          <w:tcPr>
            <w:tcW w:w="4932" w:type="dxa"/>
            <w:noWrap w:val="0"/>
            <w:vAlign w:val="center"/>
          </w:tcPr>
          <w:p w14:paraId="35F3D76B">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货物名称</w:t>
            </w:r>
          </w:p>
        </w:tc>
        <w:tc>
          <w:tcPr>
            <w:tcW w:w="1276" w:type="dxa"/>
            <w:noWrap w:val="0"/>
            <w:vAlign w:val="center"/>
          </w:tcPr>
          <w:p w14:paraId="05421947">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数量（</w:t>
            </w:r>
            <w:r>
              <w:rPr>
                <w:rFonts w:hint="eastAsia" w:ascii="宋体" w:hAnsi="宋体" w:eastAsia="宋体" w:cs="Times New Roman"/>
                <w:kern w:val="0"/>
                <w:sz w:val="24"/>
                <w:szCs w:val="24"/>
                <w:lang w:val="en-US" w:eastAsia="zh-CN"/>
              </w:rPr>
              <w:t>盒</w:t>
            </w:r>
            <w:r>
              <w:rPr>
                <w:rFonts w:hint="default" w:ascii="宋体" w:hAnsi="宋体" w:eastAsia="宋体" w:cs="Times New Roman"/>
                <w:kern w:val="0"/>
                <w:sz w:val="24"/>
                <w:szCs w:val="24"/>
              </w:rPr>
              <w:t>）</w:t>
            </w:r>
          </w:p>
        </w:tc>
        <w:tc>
          <w:tcPr>
            <w:tcW w:w="1247" w:type="dxa"/>
            <w:noWrap w:val="0"/>
            <w:vAlign w:val="center"/>
          </w:tcPr>
          <w:p w14:paraId="52F8107A">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备注</w:t>
            </w:r>
          </w:p>
        </w:tc>
      </w:tr>
      <w:tr w14:paraId="215B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134" w:type="dxa"/>
            <w:noWrap w:val="0"/>
            <w:vAlign w:val="center"/>
          </w:tcPr>
          <w:p w14:paraId="34999C2F">
            <w:pPr>
              <w:spacing w:line="32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1</w:t>
            </w:r>
          </w:p>
        </w:tc>
        <w:tc>
          <w:tcPr>
            <w:tcW w:w="4932" w:type="dxa"/>
            <w:noWrap w:val="0"/>
            <w:vAlign w:val="center"/>
          </w:tcPr>
          <w:p w14:paraId="0833D82B">
            <w:pPr>
              <w:spacing w:line="320" w:lineRule="exact"/>
              <w:rPr>
                <w:rFonts w:hint="eastAsia" w:ascii="宋体" w:hAnsi="宋体" w:eastAsia="宋体" w:cs="Times New Roman"/>
                <w:kern w:val="0"/>
                <w:sz w:val="24"/>
                <w:szCs w:val="24"/>
                <w:u w:val="none"/>
              </w:rPr>
            </w:pPr>
            <w:r>
              <w:rPr>
                <w:rFonts w:hint="eastAsia" w:ascii="仿宋_GB2312" w:hAnsi="宋体" w:eastAsia="仿宋_GB2312" w:cs="Times New Roman"/>
                <w:color w:val="000000"/>
                <w:kern w:val="0"/>
                <w:sz w:val="24"/>
                <w:szCs w:val="21"/>
                <w:u w:val="none"/>
                <w:lang w:val="en-US" w:eastAsia="zh-CN"/>
              </w:rPr>
              <w:t>一检(HBsAg、抗HCV、HIV、抗TP各400盒)</w:t>
            </w:r>
          </w:p>
        </w:tc>
        <w:tc>
          <w:tcPr>
            <w:tcW w:w="1276" w:type="dxa"/>
            <w:noWrap w:val="0"/>
            <w:vAlign w:val="center"/>
          </w:tcPr>
          <w:p w14:paraId="419FB6EA">
            <w:pPr>
              <w:spacing w:line="320" w:lineRule="exact"/>
              <w:jc w:val="center"/>
              <w:rPr>
                <w:rFonts w:hint="eastAsia" w:ascii="宋体" w:hAnsi="宋体" w:eastAsia="宋体" w:cs="Times New Roman"/>
                <w:kern w:val="0"/>
                <w:sz w:val="24"/>
                <w:szCs w:val="24"/>
                <w:u w:val="none"/>
              </w:rPr>
            </w:pPr>
            <w:r>
              <w:rPr>
                <w:rFonts w:hint="eastAsia" w:ascii="仿宋_GB2312" w:hAnsi="宋体" w:eastAsia="仿宋_GB2312" w:cs="Times New Roman"/>
                <w:color w:val="000000"/>
                <w:kern w:val="0"/>
                <w:sz w:val="24"/>
                <w:szCs w:val="21"/>
                <w:u w:val="none"/>
                <w:lang w:val="en-US" w:eastAsia="zh-CN"/>
              </w:rPr>
              <w:t>1600</w:t>
            </w:r>
          </w:p>
        </w:tc>
        <w:tc>
          <w:tcPr>
            <w:tcW w:w="1247" w:type="dxa"/>
            <w:vMerge w:val="restart"/>
            <w:noWrap w:val="0"/>
            <w:vAlign w:val="top"/>
          </w:tcPr>
          <w:p w14:paraId="61504E5A">
            <w:pPr>
              <w:spacing w:line="320" w:lineRule="exact"/>
              <w:jc w:val="center"/>
              <w:rPr>
                <w:rFonts w:hint="eastAsia" w:ascii="宋体" w:hAnsi="宋体" w:eastAsia="宋体" w:cs="Times New Roman"/>
                <w:kern w:val="0"/>
                <w:sz w:val="24"/>
                <w:szCs w:val="24"/>
                <w:u w:val="none"/>
              </w:rPr>
            </w:pPr>
            <w:r>
              <w:rPr>
                <w:rFonts w:hint="eastAsia" w:ascii="仿宋_GB2312" w:hAnsi="宋体" w:eastAsia="仿宋_GB2312" w:cs="Times New Roman"/>
                <w:color w:val="000000"/>
                <w:kern w:val="0"/>
                <w:sz w:val="24"/>
                <w:szCs w:val="21"/>
                <w:u w:val="none"/>
                <w:lang w:val="en-US" w:eastAsia="zh-CN"/>
              </w:rPr>
              <w:t>一检、二检为不同厂家生产的试剂</w:t>
            </w:r>
          </w:p>
        </w:tc>
      </w:tr>
      <w:tr w14:paraId="409D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1134" w:type="dxa"/>
            <w:noWrap w:val="0"/>
            <w:vAlign w:val="center"/>
          </w:tcPr>
          <w:p w14:paraId="0FFF9EFF">
            <w:pPr>
              <w:spacing w:line="32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2</w:t>
            </w:r>
          </w:p>
        </w:tc>
        <w:tc>
          <w:tcPr>
            <w:tcW w:w="4932" w:type="dxa"/>
            <w:noWrap w:val="0"/>
            <w:vAlign w:val="center"/>
          </w:tcPr>
          <w:p w14:paraId="00431748">
            <w:pPr>
              <w:spacing w:line="320" w:lineRule="exact"/>
              <w:rPr>
                <w:rFonts w:hint="eastAsia" w:ascii="宋体" w:hAnsi="宋体" w:eastAsia="宋体" w:cs="Times New Roman"/>
                <w:kern w:val="0"/>
                <w:sz w:val="24"/>
                <w:szCs w:val="24"/>
                <w:u w:val="none"/>
              </w:rPr>
            </w:pPr>
            <w:r>
              <w:rPr>
                <w:rFonts w:hint="eastAsia" w:ascii="仿宋_GB2312" w:hAnsi="宋体" w:eastAsia="仿宋_GB2312" w:cs="Times New Roman"/>
                <w:color w:val="000000"/>
                <w:kern w:val="0"/>
                <w:sz w:val="24"/>
                <w:szCs w:val="21"/>
                <w:u w:val="none"/>
                <w:lang w:val="en-US" w:eastAsia="zh-CN"/>
              </w:rPr>
              <w:t>二检(HBsAg、抗HCV、HIV、抗TP各400盒)</w:t>
            </w:r>
          </w:p>
        </w:tc>
        <w:tc>
          <w:tcPr>
            <w:tcW w:w="1276" w:type="dxa"/>
            <w:noWrap w:val="0"/>
            <w:vAlign w:val="center"/>
          </w:tcPr>
          <w:p w14:paraId="0A62D8DA">
            <w:pPr>
              <w:spacing w:line="320" w:lineRule="exact"/>
              <w:jc w:val="center"/>
              <w:rPr>
                <w:rFonts w:hint="eastAsia" w:ascii="宋体" w:hAnsi="宋体" w:eastAsia="宋体" w:cs="Times New Roman"/>
                <w:kern w:val="0"/>
                <w:sz w:val="24"/>
                <w:szCs w:val="24"/>
                <w:u w:val="none"/>
              </w:rPr>
            </w:pPr>
            <w:r>
              <w:rPr>
                <w:rFonts w:hint="eastAsia" w:ascii="仿宋_GB2312" w:hAnsi="宋体" w:eastAsia="仿宋_GB2312" w:cs="Times New Roman"/>
                <w:color w:val="000000"/>
                <w:kern w:val="0"/>
                <w:sz w:val="24"/>
                <w:szCs w:val="21"/>
                <w:u w:val="none"/>
                <w:lang w:val="en-US" w:eastAsia="zh-CN"/>
              </w:rPr>
              <w:t>1600</w:t>
            </w:r>
          </w:p>
        </w:tc>
        <w:tc>
          <w:tcPr>
            <w:tcW w:w="1247" w:type="dxa"/>
            <w:vMerge w:val="continue"/>
            <w:noWrap w:val="0"/>
            <w:vAlign w:val="top"/>
          </w:tcPr>
          <w:p w14:paraId="31723EEC">
            <w:pPr>
              <w:spacing w:line="320" w:lineRule="exact"/>
              <w:jc w:val="center"/>
              <w:rPr>
                <w:rFonts w:hint="eastAsia" w:ascii="宋体" w:hAnsi="宋体" w:eastAsia="宋体" w:cs="Times New Roman"/>
                <w:kern w:val="0"/>
                <w:sz w:val="24"/>
                <w:szCs w:val="24"/>
                <w:u w:val="none"/>
              </w:rPr>
            </w:pPr>
          </w:p>
        </w:tc>
      </w:tr>
    </w:tbl>
    <w:p w14:paraId="11A62944">
      <w:pPr>
        <w:spacing w:line="360" w:lineRule="auto"/>
        <w:ind w:firstLine="480"/>
        <w:rPr>
          <w:rFonts w:hint="default" w:ascii="Times New Roman" w:hAnsi="Times New Roman" w:eastAsia="宋体" w:cs="Courier New"/>
          <w:color w:val="000000"/>
          <w:kern w:val="0"/>
          <w:sz w:val="24"/>
          <w:szCs w:val="24"/>
        </w:rPr>
      </w:pPr>
      <w:r>
        <w:rPr>
          <w:rFonts w:hint="eastAsia" w:ascii="Times New Roman" w:hAnsi="Times New Roman" w:eastAsia="宋体" w:cs="Courier New"/>
          <w:color w:val="000000"/>
          <w:kern w:val="0"/>
          <w:sz w:val="24"/>
          <w:szCs w:val="24"/>
        </w:rPr>
        <w:t>注</w:t>
      </w:r>
      <w:r>
        <w:rPr>
          <w:rFonts w:hint="default" w:ascii="Times New Roman" w:hAnsi="Times New Roman" w:eastAsia="宋体" w:cs="Courier New"/>
          <w:color w:val="000000"/>
          <w:kern w:val="0"/>
          <w:sz w:val="24"/>
          <w:szCs w:val="24"/>
        </w:rPr>
        <w:t>：</w:t>
      </w:r>
      <w:r>
        <w:rPr>
          <w:rFonts w:hint="eastAsia" w:ascii="Times New Roman" w:hAnsi="Times New Roman" w:eastAsia="宋体" w:cs="Courier New"/>
          <w:color w:val="000000"/>
          <w:kern w:val="0"/>
          <w:sz w:val="24"/>
          <w:szCs w:val="24"/>
        </w:rPr>
        <w:t>响应报价应包括货款、包装费、运输费、人</w:t>
      </w:r>
      <w:r>
        <w:rPr>
          <w:rFonts w:hint="default" w:ascii="Times New Roman" w:hAnsi="Times New Roman" w:eastAsia="宋体" w:cs="Courier New"/>
          <w:color w:val="000000"/>
          <w:kern w:val="0"/>
          <w:sz w:val="24"/>
          <w:szCs w:val="24"/>
        </w:rPr>
        <w:t>工费，</w:t>
      </w:r>
      <w:r>
        <w:rPr>
          <w:rFonts w:hint="eastAsia" w:ascii="Times New Roman" w:hAnsi="Times New Roman" w:eastAsia="宋体" w:cs="Courier New"/>
          <w:color w:val="000000"/>
          <w:kern w:val="0"/>
          <w:sz w:val="24"/>
          <w:szCs w:val="24"/>
        </w:rPr>
        <w:t>装卸费、税金、保修等完成本项目所涉及到的一切相关费用。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E8F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9" w:type="dxa"/>
          </w:tcPr>
          <w:p w14:paraId="12E27A9B">
            <w:pPr>
              <w:spacing w:after="0" w:line="240" w:lineRule="auto"/>
              <w:jc w:val="center"/>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血液筛查酶免初检试剂招标参数</w:t>
            </w:r>
          </w:p>
          <w:p w14:paraId="056758C3">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一、检测项目：乙型肝炎病毒表面抗原、梅毒螺旋体抗体、丙型肝炎病毒抗体、人类免疫缺陷病毒抗体（Ⅰ型和Ⅱ型）。</w:t>
            </w:r>
          </w:p>
          <w:p w14:paraId="1FA13731">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795D23F8">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二、★适用检测样本：血清、EDTA抗凝血浆，产品取得药字号注册证。</w:t>
            </w:r>
          </w:p>
          <w:p w14:paraId="1D00886E">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0C2F94FF">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三、规格：96人份/盒，8孔*12条。</w:t>
            </w:r>
          </w:p>
          <w:p w14:paraId="1DF36BE0">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4D6A0E12">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四、★国家食品药品监督管理部门批准用于血源筛查并经国家药品监督管理局批签发的试剂。</w:t>
            </w:r>
          </w:p>
          <w:p w14:paraId="6814F482">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592B5D28">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五、适用范围：所提供试剂的特异性、敏感性与采供血机构血液检测要求相适应。适用于全自动酶联免疫设备（FAME）、酶标仪、洗板机的使用。</w:t>
            </w:r>
          </w:p>
          <w:p w14:paraId="0F02357F">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25917070">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六、精密稳定性：用户使用相邻两批号试剂对同批弱阳性质控的批间检测均值差异应在±15%内。</w:t>
            </w:r>
          </w:p>
          <w:p w14:paraId="48B147B2">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661F1822">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七、▲生物制品批签发证明：提供所投产品2024年生物制品批签发证明及批次数量。提供2022年以来国家临床检验中心组织的室间质评成绩。</w:t>
            </w:r>
          </w:p>
          <w:p w14:paraId="6A2A4F07">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1E222139">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八、存储及运输要求：试剂盒于冷藏温度（2-8℃）避光保存时，有效期不少于（可包含）12 个月，运输过程须满足国家药品监督管理局冷链运输规定并提供相关证明，运输费用(含保险金等)由供货商负担。</w:t>
            </w:r>
          </w:p>
          <w:p w14:paraId="7B8E842A">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50923A6F">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九、供货数量及效期要求：按客户需求分批供货，每次所供试剂的批号应唯一, 运抵采购人指定交货地点并验收合格后开始计算，剩余有效期应不少于6个月。</w:t>
            </w:r>
          </w:p>
          <w:p w14:paraId="09B1A01D">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6B532475">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十、▲乙型肝炎病毒表面抗原技术要求；</w:t>
            </w:r>
          </w:p>
          <w:p w14:paraId="3F78BAD0">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1、采用双抗体夹心法原理，两步法检测；</w:t>
            </w:r>
          </w:p>
          <w:p w14:paraId="7DD33575">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2、国家精密性参考品检定，CV≤15%</w:t>
            </w:r>
          </w:p>
          <w:p w14:paraId="141FB4A0">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3、adr亚型最低检出量应≦0.1IU/ml，adw亚型最低检出量应≦0.1IU/ml，ay亚型最低检出量应≦0.2IU/ml；</w:t>
            </w:r>
          </w:p>
          <w:p w14:paraId="6B6BCA8F">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4、试剂敏感性＝100％；特异性＞99％；批间差（CV）＜15%；批内差（CV）＜10%；</w:t>
            </w:r>
          </w:p>
          <w:p w14:paraId="2354B8FA">
            <w:pPr>
              <w:numPr>
                <w:ilvl w:val="0"/>
                <w:numId w:val="0"/>
              </w:numPr>
              <w:spacing w:after="0" w:line="240" w:lineRule="auto"/>
              <w:jc w:val="both"/>
              <w:rPr>
                <w:rFonts w:hint="eastAsia"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5、弱阳性室内质控品（浓度水平为0.2IU/ml）2≤S/CO值≤5,试剂非特异性反应小于1.8‰ 。</w:t>
            </w:r>
          </w:p>
          <w:p w14:paraId="5AFF4107">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p>
          <w:p w14:paraId="7A56C64C">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rPr>
              <w:t>十一、▲丙型肝炎病毒抗体技术要求：</w:t>
            </w:r>
          </w:p>
          <w:p w14:paraId="4F8161BB">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1、</w:t>
            </w:r>
            <w:r>
              <w:rPr>
                <w:rFonts w:hint="eastAsia" w:ascii="宋体" w:hAnsi="宋体" w:eastAsia="宋体" w:cs="宋体"/>
                <w:color w:val="auto"/>
                <w:kern w:val="2"/>
                <w:sz w:val="24"/>
                <w:szCs w:val="24"/>
                <w:vertAlign w:val="baseline"/>
                <w:lang w:val="en-US" w:eastAsia="zh-CN"/>
              </w:rPr>
              <w:t>采用间接ELISA方法进行检测；</w:t>
            </w:r>
          </w:p>
          <w:p w14:paraId="0D4C0892">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2、</w:t>
            </w:r>
            <w:r>
              <w:rPr>
                <w:rFonts w:hint="eastAsia" w:ascii="宋体" w:hAnsi="宋体" w:eastAsia="宋体" w:cs="宋体"/>
                <w:color w:val="auto"/>
                <w:kern w:val="2"/>
                <w:sz w:val="24"/>
                <w:szCs w:val="24"/>
              </w:rPr>
              <w:t>国家精密性参考品检定，CV≤15%</w:t>
            </w:r>
          </w:p>
          <w:p w14:paraId="1FAB0E96">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3、</w:t>
            </w:r>
            <w:r>
              <w:rPr>
                <w:rFonts w:hint="eastAsia" w:ascii="宋体" w:hAnsi="宋体" w:eastAsia="宋体" w:cs="宋体"/>
                <w:color w:val="auto"/>
                <w:kern w:val="2"/>
                <w:sz w:val="24"/>
                <w:szCs w:val="24"/>
                <w:vertAlign w:val="baseline"/>
                <w:lang w:val="en-US" w:eastAsia="zh-CN"/>
              </w:rPr>
              <w:t>试剂应选用重组蛋白抗原或基因工程表达HCV抗原，可包括结构区和非结构区core、NS3、NS4、NS5区特异性抗原,可同时检测并标记IgM或IgG类抗体与其结合。</w:t>
            </w:r>
          </w:p>
          <w:p w14:paraId="5C30941F">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4、</w:t>
            </w:r>
            <w:r>
              <w:rPr>
                <w:rFonts w:hint="eastAsia" w:ascii="宋体" w:hAnsi="宋体" w:eastAsia="宋体" w:cs="宋体"/>
                <w:color w:val="auto"/>
                <w:kern w:val="2"/>
                <w:sz w:val="24"/>
                <w:szCs w:val="24"/>
                <w:vertAlign w:val="baseline"/>
                <w:lang w:val="en-US" w:eastAsia="zh-CN"/>
              </w:rPr>
              <w:t>试剂敏感性＝100％；特异性＞99％；批间差（CV）＜15%；批内差（CV）＜10%；</w:t>
            </w:r>
          </w:p>
          <w:p w14:paraId="51C03410">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5、</w:t>
            </w:r>
            <w:r>
              <w:rPr>
                <w:rFonts w:hint="eastAsia" w:ascii="宋体" w:hAnsi="宋体" w:eastAsia="宋体" w:cs="宋体"/>
                <w:color w:val="auto"/>
                <w:kern w:val="2"/>
                <w:sz w:val="24"/>
                <w:szCs w:val="24"/>
                <w:vertAlign w:val="baseline"/>
                <w:lang w:val="en-US" w:eastAsia="zh-CN"/>
              </w:rPr>
              <w:t>弱阳性室内质控品（浓度水平为0.5NCU/ml）2≤S/CO值≤5，试剂非特异性反应小于1.8‰。</w:t>
            </w:r>
          </w:p>
          <w:p w14:paraId="2D262588">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p>
          <w:p w14:paraId="1FCB1FEB">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rPr>
              <w:t>十二、▲人类免疫缺陷病毒抗体（Ⅰ型和Ⅱ型）技术要求：</w:t>
            </w:r>
          </w:p>
          <w:p w14:paraId="78139626">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1、</w:t>
            </w:r>
            <w:r>
              <w:rPr>
                <w:rFonts w:hint="eastAsia" w:ascii="宋体" w:hAnsi="宋体" w:eastAsia="宋体" w:cs="宋体"/>
                <w:color w:val="auto"/>
                <w:kern w:val="2"/>
                <w:sz w:val="24"/>
                <w:szCs w:val="24"/>
                <w:vertAlign w:val="baseline"/>
                <w:lang w:val="en-US" w:eastAsia="zh-CN"/>
              </w:rPr>
              <w:t>采用双抗原夹心原理，两步法检测；</w:t>
            </w:r>
          </w:p>
          <w:p w14:paraId="4C2ABC2A">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2、</w:t>
            </w:r>
            <w:r>
              <w:rPr>
                <w:rFonts w:hint="eastAsia" w:ascii="宋体" w:hAnsi="宋体" w:eastAsia="宋体" w:cs="宋体"/>
                <w:color w:val="auto"/>
                <w:kern w:val="2"/>
                <w:sz w:val="24"/>
                <w:szCs w:val="24"/>
              </w:rPr>
              <w:t>国家精密性参考品检定，CV≤15%</w:t>
            </w:r>
          </w:p>
          <w:p w14:paraId="436CF982">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3、</w:t>
            </w:r>
            <w:r>
              <w:rPr>
                <w:rFonts w:hint="eastAsia" w:ascii="宋体" w:hAnsi="宋体" w:eastAsia="宋体" w:cs="宋体"/>
                <w:color w:val="auto"/>
                <w:kern w:val="2"/>
                <w:sz w:val="24"/>
                <w:szCs w:val="24"/>
                <w:vertAlign w:val="baseline"/>
                <w:lang w:val="en-US" w:eastAsia="zh-CN"/>
              </w:rPr>
              <w:t>可检测HIV-1和HIV-2两种基因型，试剂盒内设置有HIVⅠ型、Ⅱ型阳性对照。</w:t>
            </w:r>
          </w:p>
          <w:p w14:paraId="6C0FC2F0">
            <w:pPr>
              <w:numPr>
                <w:ilvl w:val="0"/>
                <w:numId w:val="0"/>
              </w:numPr>
              <w:spacing w:after="0" w:line="240" w:lineRule="auto"/>
              <w:ind w:left="0" w:leftChars="0" w:firstLine="0" w:firstLineChars="0"/>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4、</w:t>
            </w:r>
            <w:r>
              <w:rPr>
                <w:rFonts w:hint="eastAsia" w:ascii="宋体" w:hAnsi="宋体" w:eastAsia="宋体" w:cs="宋体"/>
                <w:color w:val="auto"/>
                <w:kern w:val="2"/>
                <w:sz w:val="24"/>
                <w:szCs w:val="24"/>
                <w:vertAlign w:val="baseline"/>
                <w:lang w:val="en-US" w:eastAsia="zh-CN"/>
              </w:rPr>
              <w:t>试剂敏感性＝100％；特异性＞99％；批间差（CV）＜15%；批内差（CV）＜10%</w:t>
            </w:r>
          </w:p>
          <w:p w14:paraId="010A3E98">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5、</w:t>
            </w:r>
            <w:r>
              <w:rPr>
                <w:rFonts w:hint="eastAsia" w:ascii="宋体" w:hAnsi="宋体" w:eastAsia="宋体" w:cs="宋体"/>
                <w:color w:val="auto"/>
                <w:kern w:val="2"/>
                <w:sz w:val="24"/>
                <w:szCs w:val="24"/>
                <w:vertAlign w:val="baseline"/>
                <w:lang w:val="en-US" w:eastAsia="zh-CN"/>
              </w:rPr>
              <w:t>弱阳性室内质控品（浓度水平为0.5NCU/ml）2≤S/CO值≤5；试剂非特异性反应小于1.8‰。</w:t>
            </w:r>
          </w:p>
          <w:p w14:paraId="60B68455">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p>
          <w:p w14:paraId="11704D60">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rPr>
              <w:t>十三、▲梅毒螺旋抗体技术要求：</w:t>
            </w:r>
          </w:p>
          <w:p w14:paraId="47DD93F7">
            <w:pPr>
              <w:numPr>
                <w:ilvl w:val="0"/>
                <w:numId w:val="0"/>
              </w:numPr>
              <w:spacing w:after="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vertAlign w:val="baseline"/>
                <w:lang w:val="en-US" w:eastAsia="zh-CN"/>
              </w:rPr>
              <w:t>采用双抗原夹心法原理，两步法检测；</w:t>
            </w:r>
          </w:p>
          <w:p w14:paraId="5F7FA16D">
            <w:pPr>
              <w:numPr>
                <w:ilvl w:val="0"/>
                <w:numId w:val="0"/>
              </w:numPr>
              <w:spacing w:after="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rPr>
              <w:t>以国家精密性参考品检定，CV≤15%</w:t>
            </w:r>
          </w:p>
          <w:p w14:paraId="0A5AD57E">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3、</w:t>
            </w:r>
            <w:r>
              <w:rPr>
                <w:rFonts w:hint="eastAsia" w:ascii="宋体" w:hAnsi="宋体" w:eastAsia="宋体" w:cs="宋体"/>
                <w:color w:val="auto"/>
                <w:kern w:val="2"/>
                <w:sz w:val="24"/>
                <w:szCs w:val="24"/>
                <w:vertAlign w:val="baseline"/>
                <w:lang w:val="en-US" w:eastAsia="zh-CN"/>
              </w:rPr>
              <w:t>测血清或血浆中梅毒螺旋体抗体，</w:t>
            </w:r>
            <w:r>
              <w:rPr>
                <w:rFonts w:hint="eastAsia" w:ascii="宋体" w:hAnsi="宋体" w:eastAsia="宋体" w:cs="宋体"/>
                <w:color w:val="auto"/>
                <w:kern w:val="2"/>
                <w:sz w:val="24"/>
                <w:szCs w:val="24"/>
              </w:rPr>
              <w:t>标记基因工程重组梅毒抗原与之结合</w:t>
            </w:r>
            <w:r>
              <w:rPr>
                <w:rFonts w:hint="eastAsia" w:ascii="宋体" w:hAnsi="宋体" w:eastAsia="宋体" w:cs="宋体"/>
                <w:color w:val="auto"/>
                <w:kern w:val="2"/>
                <w:sz w:val="24"/>
                <w:szCs w:val="24"/>
                <w:lang w:val="en-US" w:eastAsia="zh-CN"/>
              </w:rPr>
              <w:t>测定；</w:t>
            </w:r>
          </w:p>
          <w:p w14:paraId="04E50842">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4、</w:t>
            </w:r>
            <w:r>
              <w:rPr>
                <w:rFonts w:hint="eastAsia" w:ascii="宋体" w:hAnsi="宋体" w:eastAsia="宋体" w:cs="宋体"/>
                <w:color w:val="auto"/>
                <w:kern w:val="2"/>
                <w:sz w:val="24"/>
                <w:szCs w:val="24"/>
                <w:vertAlign w:val="baseline"/>
                <w:lang w:val="en-US" w:eastAsia="zh-CN"/>
              </w:rPr>
              <w:t>试剂敏感性＝100％；特异性＞99％；批间差（CV）＜15%；批内差（CV）＜10%。</w:t>
            </w:r>
          </w:p>
          <w:p w14:paraId="065F9F91">
            <w:pPr>
              <w:numPr>
                <w:ilvl w:val="0"/>
                <w:numId w:val="0"/>
              </w:numPr>
              <w:spacing w:after="0" w:line="240" w:lineRule="auto"/>
              <w:jc w:val="both"/>
              <w:rPr>
                <w:rFonts w:hint="eastAsia" w:ascii="宋体" w:hAnsi="宋体" w:eastAsia="宋体" w:cs="宋体"/>
                <w:color w:val="auto"/>
                <w:kern w:val="2"/>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5、</w:t>
            </w:r>
            <w:r>
              <w:rPr>
                <w:rFonts w:hint="eastAsia" w:ascii="宋体" w:hAnsi="宋体" w:eastAsia="宋体" w:cs="宋体"/>
                <w:color w:val="auto"/>
                <w:kern w:val="2"/>
                <w:sz w:val="24"/>
                <w:szCs w:val="24"/>
                <w:vertAlign w:val="baseline"/>
                <w:lang w:val="en-US" w:eastAsia="zh-CN"/>
              </w:rPr>
              <w:t>弱阳性室内质控品（浓度水平为3mIU/ml）2≤S/CO值≤5。试剂非特异性反应小于1.8‰。</w:t>
            </w:r>
          </w:p>
          <w:p w14:paraId="2D031600">
            <w:pPr>
              <w:numPr>
                <w:ilvl w:val="0"/>
                <w:numId w:val="0"/>
              </w:numPr>
              <w:spacing w:after="0" w:line="240" w:lineRule="auto"/>
              <w:jc w:val="both"/>
              <w:rPr>
                <w:rFonts w:hint="eastAsia" w:ascii="宋体" w:hAnsi="宋体" w:eastAsia="宋体" w:cs="宋体"/>
                <w:kern w:val="2"/>
                <w:sz w:val="24"/>
                <w:szCs w:val="24"/>
                <w:vertAlign w:val="baseline"/>
                <w:lang w:val="en-US" w:eastAsia="zh-CN"/>
              </w:rPr>
            </w:pPr>
          </w:p>
          <w:p w14:paraId="5FAAFE93">
            <w:pPr>
              <w:numPr>
                <w:ilvl w:val="0"/>
                <w:numId w:val="0"/>
              </w:numPr>
              <w:spacing w:after="0"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vertAlign w:val="baseline"/>
                <w:lang w:val="en-US" w:eastAsia="zh-CN"/>
              </w:rPr>
              <w:t>十四、配备专业的培训、技术人员，一般问题2小时内响应解决，需到达现场时24小时内到达。</w:t>
            </w:r>
          </w:p>
          <w:p w14:paraId="7C19F7F6">
            <w:pPr>
              <w:widowControl w:val="0"/>
              <w:numPr>
                <w:ilvl w:val="0"/>
                <w:numId w:val="0"/>
              </w:numPr>
              <w:tabs>
                <w:tab w:val="left" w:pos="312"/>
              </w:tabs>
              <w:spacing w:after="0" w:line="240" w:lineRule="auto"/>
              <w:jc w:val="both"/>
              <w:rPr>
                <w:rFonts w:hint="eastAsia" w:ascii="宋体" w:hAnsi="宋体" w:eastAsia="宋体" w:cs="方正公文仿宋"/>
                <w:b/>
                <w:color w:val="000000"/>
                <w:kern w:val="0"/>
                <w:sz w:val="24"/>
                <w:szCs w:val="24"/>
                <w:vertAlign w:val="baseline"/>
                <w:lang w:val="zh-CN"/>
              </w:rPr>
            </w:pPr>
            <w:r>
              <w:rPr>
                <w:rFonts w:hint="eastAsia" w:ascii="宋体" w:hAnsi="宋体" w:eastAsia="宋体" w:cs="宋体"/>
                <w:kern w:val="2"/>
                <w:sz w:val="24"/>
                <w:szCs w:val="24"/>
                <w:vertAlign w:val="baseline"/>
                <w:lang w:val="en-US" w:eastAsia="zh-CN"/>
              </w:rPr>
              <w:t>注：所有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和</w:t>
            </w:r>
            <w:r>
              <w:rPr>
                <w:rFonts w:hint="eastAsia" w:ascii="宋体" w:hAnsi="宋体" w:eastAsia="宋体" w:cs="宋体"/>
                <w:color w:val="auto"/>
                <w:kern w:val="2"/>
                <w:sz w:val="24"/>
                <w:szCs w:val="24"/>
                <w:vertAlign w:val="baseline"/>
                <w:lang w:val="en-US" w:eastAsia="zh-CN"/>
              </w:rPr>
              <w:t>▲项均须提供产品说明书或检测报告等相关证明材料。</w:t>
            </w:r>
          </w:p>
        </w:tc>
      </w:tr>
      <w:tr w14:paraId="3784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9" w:type="dxa"/>
          </w:tcPr>
          <w:p w14:paraId="33BB78FD">
            <w:pPr>
              <w:spacing w:after="0" w:line="240" w:lineRule="auto"/>
              <w:jc w:val="center"/>
              <w:rPr>
                <w:rFonts w:hint="eastAsia" w:ascii="Calibri" w:hAnsi="Calibri" w:eastAsia="宋体" w:cs="Times New Roman"/>
                <w:kern w:val="2"/>
                <w:sz w:val="28"/>
                <w:szCs w:val="28"/>
                <w:lang w:val="en-US" w:eastAsia="zh-CN"/>
              </w:rPr>
            </w:pPr>
            <w:r>
              <w:rPr>
                <w:rFonts w:hint="eastAsia" w:ascii="Calibri" w:hAnsi="Calibri" w:eastAsia="宋体" w:cs="Times New Roman"/>
                <w:kern w:val="2"/>
                <w:sz w:val="28"/>
                <w:szCs w:val="28"/>
                <w:lang w:val="en-US" w:eastAsia="zh-CN"/>
              </w:rPr>
              <w:t>血液筛查酶免复检试剂招标参数</w:t>
            </w:r>
          </w:p>
          <w:p w14:paraId="608BAD2F">
            <w:pPr>
              <w:spacing w:after="0" w:line="240" w:lineRule="auto"/>
              <w:jc w:val="center"/>
              <w:rPr>
                <w:rFonts w:hint="eastAsia" w:ascii="Calibri" w:hAnsi="Calibri" w:eastAsia="宋体" w:cs="Times New Roman"/>
                <w:kern w:val="2"/>
                <w:sz w:val="28"/>
                <w:szCs w:val="28"/>
                <w:lang w:val="en-US" w:eastAsia="zh-CN"/>
              </w:rPr>
            </w:pPr>
          </w:p>
          <w:p w14:paraId="071E5916">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rPr>
              <w:t>一、检测项目：乙型肝炎病毒表面抗原、梅毒螺旋体抗体、丙型肝炎病毒抗体、人类免疫缺陷病毒抗体（Ⅰ型和Ⅱ型）和P24抗原。</w:t>
            </w:r>
          </w:p>
          <w:p w14:paraId="199CE7F4">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p>
          <w:p w14:paraId="44DA7188">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宋体" w:hAnsi="宋体" w:eastAsia="宋体" w:cs="HYg2gj"/>
                <w:color w:val="auto"/>
                <w:kern w:val="0"/>
                <w:sz w:val="24"/>
                <w:szCs w:val="24"/>
                <w:highlight w:val="none"/>
                <w:lang w:val="en-US" w:eastAsia="zh-CN"/>
              </w:rPr>
              <w:t>二、</w:t>
            </w:r>
            <w:r>
              <w:rPr>
                <w:rFonts w:hint="eastAsia" w:ascii="宋体" w:hAnsi="宋体" w:eastAsia="宋体" w:cs="HYg2gj"/>
                <w:color w:val="auto"/>
                <w:kern w:val="0"/>
                <w:sz w:val="24"/>
                <w:szCs w:val="24"/>
                <w:highlight w:val="none"/>
              </w:rPr>
              <w:t>★</w:t>
            </w:r>
            <w:r>
              <w:rPr>
                <w:rFonts w:hint="eastAsia" w:ascii="Calibri" w:hAnsi="Calibri" w:eastAsia="宋体" w:cs="Times New Roman"/>
                <w:kern w:val="2"/>
                <w:sz w:val="24"/>
                <w:szCs w:val="24"/>
                <w:vertAlign w:val="baseline"/>
                <w:lang w:val="en-US" w:eastAsia="zh-CN"/>
              </w:rPr>
              <w:t>适用检测样本：血清、EDTA抗凝血浆，产品须取得药字号注册证。</w:t>
            </w:r>
          </w:p>
          <w:p w14:paraId="1AFB4260">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315ED2B1">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rPr>
              <w:t>三、规格：</w:t>
            </w:r>
            <w:r>
              <w:rPr>
                <w:rFonts w:hint="eastAsia" w:ascii="宋体" w:hAnsi="宋体" w:eastAsia="宋体" w:cs="Arial"/>
                <w:color w:val="auto"/>
                <w:kern w:val="0"/>
                <w:sz w:val="24"/>
                <w:szCs w:val="24"/>
                <w:highlight w:val="none"/>
              </w:rPr>
              <w:t>96人份/盒，8孔*12条</w:t>
            </w:r>
            <w:r>
              <w:rPr>
                <w:rFonts w:hint="eastAsia" w:ascii="宋体" w:hAnsi="宋体" w:eastAsia="宋体" w:cs="Arial"/>
                <w:color w:val="auto"/>
                <w:kern w:val="0"/>
                <w:sz w:val="24"/>
                <w:szCs w:val="24"/>
                <w:highlight w:val="none"/>
                <w:lang w:eastAsia="zh-CN"/>
              </w:rPr>
              <w:t>。</w:t>
            </w:r>
          </w:p>
          <w:p w14:paraId="34FAF2A9">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03FA072B">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宋体" w:hAnsi="宋体" w:eastAsia="宋体" w:cs="HYg2gj"/>
                <w:color w:val="auto"/>
                <w:kern w:val="0"/>
                <w:sz w:val="24"/>
                <w:szCs w:val="24"/>
                <w:highlight w:val="none"/>
                <w:lang w:val="en-US" w:eastAsia="zh-CN"/>
              </w:rPr>
              <w:t>四、</w:t>
            </w:r>
            <w:r>
              <w:rPr>
                <w:rFonts w:hint="eastAsia" w:ascii="宋体" w:hAnsi="宋体" w:eastAsia="宋体" w:cs="HYg2gj"/>
                <w:color w:val="auto"/>
                <w:kern w:val="0"/>
                <w:sz w:val="24"/>
                <w:szCs w:val="24"/>
                <w:highlight w:val="none"/>
              </w:rPr>
              <w:t>★</w:t>
            </w:r>
            <w:r>
              <w:rPr>
                <w:rFonts w:hint="eastAsia" w:ascii="Calibri" w:hAnsi="Calibri" w:eastAsia="宋体" w:cs="Times New Roman"/>
                <w:kern w:val="2"/>
                <w:sz w:val="24"/>
                <w:szCs w:val="24"/>
                <w:vertAlign w:val="baseline"/>
                <w:lang w:val="en-US" w:eastAsia="zh-CN"/>
              </w:rPr>
              <w:t>国家食品药品监督管理部门批准用于血源筛查并经国家药品监督管理局批签发的试剂。</w:t>
            </w:r>
          </w:p>
          <w:p w14:paraId="7CC30CA0">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34DF7854">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rPr>
              <w:t>五、适用范围：所提供试剂的特异性、敏感性与采供血机构血液检测要求相适应。适用于全自动酶联免疫设备（FAME）、酶标仪、洗板机的使用。</w:t>
            </w:r>
          </w:p>
          <w:p w14:paraId="51FC6E35">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786DAEEE">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rPr>
              <w:t>六、精密稳定性：用户使用相邻两批号试剂对同批弱阳性质控的批间检测均值差异应在±15%内。</w:t>
            </w:r>
          </w:p>
          <w:p w14:paraId="0D3DCB40">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6EA94AFB">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宋体" w:hAnsi="宋体" w:eastAsia="宋体" w:cs="宋体"/>
                <w:kern w:val="2"/>
                <w:sz w:val="24"/>
                <w:szCs w:val="24"/>
                <w:vertAlign w:val="baseline"/>
                <w:lang w:val="en-US" w:eastAsia="zh-CN"/>
              </w:rPr>
              <w:t>七、▲</w:t>
            </w:r>
            <w:r>
              <w:rPr>
                <w:rFonts w:hint="eastAsia" w:ascii="Calibri" w:hAnsi="Calibri" w:eastAsia="宋体" w:cs="Times New Roman"/>
                <w:kern w:val="2"/>
                <w:sz w:val="24"/>
                <w:szCs w:val="24"/>
                <w:vertAlign w:val="baseline"/>
                <w:lang w:val="en-US" w:eastAsia="zh-CN"/>
              </w:rPr>
              <w:t>生物制品批签发证明：提供所投产品2024年生物制品批签发证明及批次数量。提供2022年以来国家临床检验中心组织的室间质评成绩。</w:t>
            </w:r>
          </w:p>
          <w:p w14:paraId="7FB72F5E">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77A1A758">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rPr>
              <w:t>八、存储及运输要求：试剂盒于冷藏温度（2-8℃）避光保存时，有效期不少于（可包含）12 个月，运输过程须满足国家药品监督管理局冷链运输规定并提供相关证明，运输费用(含保险金等)由供货商负担。</w:t>
            </w:r>
          </w:p>
          <w:p w14:paraId="6E38B804">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p>
          <w:p w14:paraId="251AB1AE">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rPr>
              <w:t>九、供货数量及效期要求：按客户需求分批供货，每次所供试剂的批号应唯一, 运抵采购人指定交货地点并验收合格后开始计算，剩余有效期应不少于6个月。</w:t>
            </w:r>
          </w:p>
          <w:p w14:paraId="1A4D32C8">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29ADD07C">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宋体" w:hAnsi="宋体" w:eastAsia="宋体" w:cs="宋体"/>
                <w:kern w:val="2"/>
                <w:sz w:val="24"/>
                <w:szCs w:val="24"/>
                <w:vertAlign w:val="baseline"/>
                <w:lang w:val="en-US" w:eastAsia="zh-CN"/>
              </w:rPr>
              <w:t>十、▲</w:t>
            </w:r>
            <w:r>
              <w:rPr>
                <w:rFonts w:hint="eastAsia" w:ascii="Calibri" w:hAnsi="Calibri" w:eastAsia="宋体" w:cs="Times New Roman"/>
                <w:kern w:val="2"/>
                <w:sz w:val="24"/>
                <w:szCs w:val="24"/>
                <w:vertAlign w:val="baseline"/>
                <w:lang w:val="en-US" w:eastAsia="zh-CN"/>
              </w:rPr>
              <w:t>乙型肝炎病毒表面抗原技术要求；</w:t>
            </w:r>
          </w:p>
          <w:p w14:paraId="7C845633">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bidi="ar-SA"/>
              </w:rPr>
              <w:t>（1）</w:t>
            </w:r>
            <w:r>
              <w:rPr>
                <w:rFonts w:hint="eastAsia" w:ascii="Calibri" w:hAnsi="Calibri" w:eastAsia="宋体" w:cs="Times New Roman"/>
                <w:kern w:val="2"/>
                <w:sz w:val="24"/>
                <w:szCs w:val="24"/>
                <w:vertAlign w:val="baseline"/>
                <w:lang w:val="en-US" w:eastAsia="zh-CN"/>
              </w:rPr>
              <w:t>采用双抗体夹心法原理，两步法检测；</w:t>
            </w:r>
          </w:p>
          <w:p w14:paraId="1BF8EBDB">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bidi="ar-SA"/>
              </w:rPr>
              <w:t>（2）</w:t>
            </w:r>
            <w:r>
              <w:rPr>
                <w:rFonts w:hint="eastAsia" w:ascii="宋体" w:hAnsi="宋体" w:eastAsia="宋体" w:cs="宋体"/>
                <w:color w:val="auto"/>
                <w:kern w:val="2"/>
                <w:sz w:val="24"/>
                <w:szCs w:val="24"/>
              </w:rPr>
              <w:t>以国家精密性参考品检定</w:t>
            </w:r>
            <w:r>
              <w:rPr>
                <w:rFonts w:hint="eastAsia" w:ascii="宋体" w:hAnsi="宋体" w:eastAsia="宋体" w:cs="宋体"/>
                <w:color w:val="auto"/>
                <w:kern w:val="2"/>
                <w:sz w:val="24"/>
                <w:szCs w:val="24"/>
                <w:lang w:val="en-US" w:eastAsia="zh-CN"/>
              </w:rPr>
              <w:t>CV</w:t>
            </w:r>
            <w:r>
              <w:rPr>
                <w:rFonts w:hint="eastAsia" w:ascii="Calibri" w:hAnsi="Calibri" w:eastAsia="宋体" w:cs="Times New Roman"/>
                <w:kern w:val="2"/>
                <w:sz w:val="24"/>
                <w:szCs w:val="24"/>
                <w:vertAlign w:val="baseline"/>
                <w:lang w:val="en-US" w:eastAsia="zh-CN"/>
              </w:rPr>
              <w:t>≦15%</w:t>
            </w:r>
          </w:p>
          <w:p w14:paraId="3E027A1D">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（3）</w:t>
            </w:r>
            <w:r>
              <w:rPr>
                <w:rFonts w:hint="eastAsia" w:ascii="Calibri" w:hAnsi="Calibri" w:eastAsia="宋体" w:cs="Times New Roman"/>
                <w:kern w:val="2"/>
                <w:sz w:val="24"/>
                <w:szCs w:val="24"/>
                <w:vertAlign w:val="baseline"/>
                <w:lang w:val="en-US" w:eastAsia="zh-CN"/>
              </w:rPr>
              <w:t>采用国家参考品进行检定，adr亚型最低检出量应≦0.1IU/ml，adw亚型最低检出量应≦0.1IU/ml，ay亚型最低检出量应≦0.2IU/ml；</w:t>
            </w:r>
          </w:p>
          <w:p w14:paraId="5952D0E2">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（4）</w:t>
            </w:r>
            <w:r>
              <w:rPr>
                <w:rFonts w:hint="eastAsia" w:ascii="Calibri" w:hAnsi="Calibri" w:eastAsia="宋体" w:cs="Times New Roman"/>
                <w:kern w:val="2"/>
                <w:sz w:val="24"/>
                <w:szCs w:val="24"/>
                <w:vertAlign w:val="baseline"/>
                <w:lang w:val="en-US" w:eastAsia="zh-CN"/>
              </w:rPr>
              <w:t>试剂敏感性＝100％；特异性＞99％；批间差（CV）＜15%；批内差（CV）＜10%；</w:t>
            </w:r>
          </w:p>
          <w:p w14:paraId="4C96C9D7">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（5）</w:t>
            </w:r>
            <w:r>
              <w:rPr>
                <w:rFonts w:hint="eastAsia" w:ascii="Calibri" w:hAnsi="Calibri" w:eastAsia="宋体" w:cs="Times New Roman"/>
                <w:kern w:val="2"/>
                <w:sz w:val="24"/>
                <w:szCs w:val="24"/>
                <w:vertAlign w:val="baseline"/>
                <w:lang w:val="en-US" w:eastAsia="zh-CN"/>
              </w:rPr>
              <w:t>弱阳性室内质控品（浓度水平0.2IU/ml）2≤S/CO值≤5，试剂非特异性反应小于1.8‰ 。</w:t>
            </w:r>
          </w:p>
          <w:p w14:paraId="787ABC8E">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3200835A">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宋体" w:hAnsi="宋体" w:eastAsia="宋体" w:cs="宋体"/>
                <w:kern w:val="2"/>
                <w:sz w:val="24"/>
                <w:szCs w:val="24"/>
                <w:vertAlign w:val="baseline"/>
                <w:lang w:val="en-US" w:eastAsia="zh-CN"/>
              </w:rPr>
              <w:t>十一、▲</w:t>
            </w:r>
            <w:r>
              <w:rPr>
                <w:rFonts w:hint="eastAsia" w:ascii="Calibri" w:hAnsi="Calibri" w:eastAsia="宋体" w:cs="Times New Roman"/>
                <w:kern w:val="2"/>
                <w:sz w:val="24"/>
                <w:szCs w:val="24"/>
                <w:vertAlign w:val="baseline"/>
                <w:lang w:val="en-US" w:eastAsia="zh-CN"/>
              </w:rPr>
              <w:t>丙型肝炎病毒抗体技术要求：</w:t>
            </w:r>
          </w:p>
          <w:p w14:paraId="6CF2C074">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bidi="ar-SA"/>
              </w:rPr>
              <w:t>（1）</w:t>
            </w:r>
            <w:r>
              <w:rPr>
                <w:rFonts w:hint="eastAsia" w:ascii="Calibri" w:hAnsi="Calibri" w:eastAsia="宋体" w:cs="Times New Roman"/>
                <w:kern w:val="2"/>
                <w:sz w:val="24"/>
                <w:szCs w:val="24"/>
                <w:vertAlign w:val="baseline"/>
                <w:lang w:val="en-US" w:eastAsia="zh-CN"/>
              </w:rPr>
              <w:t>采用双抗原夹心法原理，两步法检测；试剂应选用重组蛋白抗原或人工合成肽抗原，应包括结构区和非结构区core、NS3、NS4、NS5区特异性抗原；</w:t>
            </w:r>
          </w:p>
          <w:p w14:paraId="0DD0DFA5">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bidi="ar-SA"/>
              </w:rPr>
              <w:t>（2）</w:t>
            </w:r>
            <w:r>
              <w:rPr>
                <w:rFonts w:hint="eastAsia" w:ascii="Calibri" w:hAnsi="Calibri" w:eastAsia="宋体" w:cs="Times New Roman"/>
                <w:kern w:val="2"/>
                <w:sz w:val="24"/>
                <w:szCs w:val="24"/>
                <w:vertAlign w:val="baseline"/>
                <w:lang w:val="en-US" w:eastAsia="zh-CN"/>
              </w:rPr>
              <w:t>以国家精密性参考品检定CV≦15%</w:t>
            </w:r>
          </w:p>
          <w:p w14:paraId="762B3496">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（3）</w:t>
            </w:r>
            <w:r>
              <w:rPr>
                <w:rFonts w:hint="eastAsia" w:ascii="Calibri" w:hAnsi="Calibri" w:eastAsia="宋体" w:cs="Times New Roman"/>
                <w:kern w:val="2"/>
                <w:sz w:val="24"/>
                <w:szCs w:val="24"/>
                <w:vertAlign w:val="baseline"/>
                <w:lang w:val="en-US" w:eastAsia="zh-CN"/>
              </w:rPr>
              <w:t>样品加样量≥50ul；</w:t>
            </w:r>
          </w:p>
          <w:p w14:paraId="39172BC0">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（4）</w:t>
            </w:r>
            <w:r>
              <w:rPr>
                <w:rFonts w:hint="eastAsia" w:ascii="Calibri" w:hAnsi="Calibri" w:eastAsia="宋体" w:cs="Times New Roman"/>
                <w:kern w:val="2"/>
                <w:sz w:val="24"/>
                <w:szCs w:val="24"/>
                <w:vertAlign w:val="baseline"/>
                <w:lang w:val="en-US" w:eastAsia="zh-CN"/>
              </w:rPr>
              <w:t>采用生物素-亲和素级联放大原理提高检测灵敏度，可同时检测IgM、IgG类抗体；试剂敏感性＝100％；特异性＞99％；批间差（CV）＜15%；批内差（CV）＜10%；</w:t>
            </w:r>
          </w:p>
          <w:p w14:paraId="35F07CC6">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（5）</w:t>
            </w:r>
            <w:r>
              <w:rPr>
                <w:rFonts w:hint="eastAsia" w:ascii="Calibri" w:hAnsi="Calibri" w:eastAsia="宋体" w:cs="Times New Roman"/>
                <w:kern w:val="2"/>
                <w:sz w:val="24"/>
                <w:szCs w:val="24"/>
                <w:vertAlign w:val="baseline"/>
                <w:lang w:val="en-US" w:eastAsia="zh-CN"/>
              </w:rPr>
              <w:t>弱阳性室内质控品（浓度水平为0.02NCU/ml或 0.05NCU/ml）2≤S/CO值≤5；试剂非特异性反应小于1.8‰。</w:t>
            </w:r>
          </w:p>
          <w:p w14:paraId="3A82602B">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0C195B50">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宋体" w:hAnsi="宋体" w:eastAsia="宋体" w:cs="宋体"/>
                <w:kern w:val="2"/>
                <w:sz w:val="24"/>
                <w:szCs w:val="24"/>
                <w:vertAlign w:val="baseline"/>
                <w:lang w:val="en-US" w:eastAsia="zh-CN"/>
              </w:rPr>
              <w:t>十二、▲</w:t>
            </w:r>
            <w:r>
              <w:rPr>
                <w:rFonts w:hint="eastAsia" w:ascii="Calibri" w:hAnsi="Calibri" w:eastAsia="宋体" w:cs="Times New Roman"/>
                <w:kern w:val="2"/>
                <w:sz w:val="24"/>
                <w:szCs w:val="24"/>
                <w:vertAlign w:val="baseline"/>
                <w:lang w:val="en-US" w:eastAsia="zh-CN"/>
              </w:rPr>
              <w:t>人类免疫缺陷病毒抗体（Ⅰ型和Ⅱ型）和P24抗原技术要求：</w:t>
            </w:r>
          </w:p>
          <w:p w14:paraId="4282943E">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bidi="ar-SA"/>
              </w:rPr>
              <w:t>（1）</w:t>
            </w:r>
            <w:r>
              <w:rPr>
                <w:rFonts w:hint="eastAsia" w:ascii="Calibri" w:hAnsi="Calibri" w:eastAsia="宋体" w:cs="Times New Roman"/>
                <w:kern w:val="2"/>
                <w:sz w:val="24"/>
                <w:szCs w:val="24"/>
                <w:vertAlign w:val="baseline"/>
                <w:lang w:val="en-US" w:eastAsia="zh-CN"/>
              </w:rPr>
              <w:t>采用双抗原夹心和双抗体夹心原理，两步法检测；</w:t>
            </w:r>
          </w:p>
          <w:p w14:paraId="3A70FABC">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bidi="ar-SA"/>
              </w:rPr>
              <w:t>（2）</w:t>
            </w:r>
            <w:r>
              <w:rPr>
                <w:rFonts w:hint="eastAsia" w:ascii="Calibri" w:hAnsi="Calibri" w:eastAsia="宋体" w:cs="Times New Roman"/>
                <w:kern w:val="2"/>
                <w:sz w:val="24"/>
                <w:szCs w:val="24"/>
                <w:vertAlign w:val="baseline"/>
                <w:lang w:val="en-US" w:eastAsia="zh-CN"/>
              </w:rPr>
              <w:t>以国家精密性参考品检定CV≦15%</w:t>
            </w:r>
          </w:p>
          <w:p w14:paraId="1DDC786C">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（3）</w:t>
            </w:r>
            <w:r>
              <w:rPr>
                <w:rFonts w:hint="eastAsia" w:ascii="Calibri" w:hAnsi="Calibri" w:eastAsia="宋体" w:cs="Times New Roman"/>
                <w:kern w:val="2"/>
                <w:sz w:val="24"/>
                <w:szCs w:val="24"/>
                <w:vertAlign w:val="baseline"/>
                <w:lang w:val="en-US" w:eastAsia="zh-CN"/>
              </w:rPr>
              <w:t>可检测HIV-1和HIV-2两种基因型及P24抗原，试剂盒内设置有HIVⅠ型、Ⅱ型阳性对照和HIV抗原阳性对照；</w:t>
            </w:r>
          </w:p>
          <w:p w14:paraId="5F68CD5D">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（4）</w:t>
            </w:r>
            <w:r>
              <w:rPr>
                <w:rFonts w:hint="eastAsia" w:ascii="Calibri" w:hAnsi="Calibri" w:eastAsia="宋体" w:cs="Times New Roman"/>
                <w:kern w:val="2"/>
                <w:sz w:val="24"/>
                <w:szCs w:val="24"/>
                <w:vertAlign w:val="baseline"/>
                <w:lang w:val="en-US" w:eastAsia="zh-CN"/>
              </w:rPr>
              <w:t>试剂敏感性＝100％,特异性＞99％,批间差（CV）＜15%,批内差（CV）＜10%；</w:t>
            </w:r>
          </w:p>
          <w:p w14:paraId="5A33907A">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12FFD2E5">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（5）</w:t>
            </w:r>
            <w:r>
              <w:rPr>
                <w:rFonts w:hint="eastAsia" w:ascii="Calibri" w:hAnsi="Calibri" w:eastAsia="宋体" w:cs="Times New Roman"/>
                <w:kern w:val="2"/>
                <w:sz w:val="24"/>
                <w:szCs w:val="24"/>
                <w:vertAlign w:val="baseline"/>
                <w:lang w:val="en-US" w:eastAsia="zh-CN"/>
              </w:rPr>
              <w:t>弱阳性室内质控品（浓度水平为HIV-Ab 0.5NCU/ml,P24抗原2.5U/ml）2≤S/CO值≤5；试剂非特异性反应小于1.8‰。</w:t>
            </w:r>
          </w:p>
          <w:p w14:paraId="59AA41B9">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2A060134">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宋体" w:hAnsi="宋体" w:eastAsia="宋体" w:cs="宋体"/>
                <w:kern w:val="2"/>
                <w:sz w:val="24"/>
                <w:szCs w:val="24"/>
                <w:vertAlign w:val="baseline"/>
                <w:lang w:val="en-US" w:eastAsia="zh-CN"/>
              </w:rPr>
              <w:t>十三、▲</w:t>
            </w:r>
            <w:r>
              <w:rPr>
                <w:rFonts w:hint="eastAsia" w:ascii="Calibri" w:hAnsi="Calibri" w:eastAsia="宋体" w:cs="Times New Roman"/>
                <w:kern w:val="2"/>
                <w:sz w:val="24"/>
                <w:szCs w:val="24"/>
                <w:vertAlign w:val="baseline"/>
                <w:lang w:val="en-US" w:eastAsia="zh-CN"/>
              </w:rPr>
              <w:t>梅毒螺旋抗体技术要求：</w:t>
            </w:r>
          </w:p>
          <w:p w14:paraId="15496C2D">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bidi="ar-SA"/>
              </w:rPr>
              <w:t>（1）</w:t>
            </w:r>
            <w:r>
              <w:rPr>
                <w:rFonts w:hint="eastAsia" w:ascii="Calibri" w:hAnsi="Calibri" w:eastAsia="宋体" w:cs="Times New Roman"/>
                <w:kern w:val="2"/>
                <w:sz w:val="24"/>
                <w:szCs w:val="24"/>
                <w:vertAlign w:val="baseline"/>
                <w:lang w:val="en-US" w:eastAsia="zh-CN"/>
              </w:rPr>
              <w:t>采用双抗原夹心法原理，两步法检测；</w:t>
            </w:r>
          </w:p>
          <w:p w14:paraId="71D4C5C4">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bidi="ar-SA"/>
              </w:rPr>
              <w:t>（2）</w:t>
            </w:r>
            <w:r>
              <w:rPr>
                <w:rFonts w:hint="eastAsia" w:ascii="Calibri" w:hAnsi="Calibri" w:eastAsia="宋体" w:cs="Times New Roman"/>
                <w:kern w:val="2"/>
                <w:sz w:val="24"/>
                <w:szCs w:val="24"/>
                <w:vertAlign w:val="baseline"/>
                <w:lang w:val="en-US" w:eastAsia="zh-CN"/>
              </w:rPr>
              <w:t>以国家精密性参考品检定CV≦15%</w:t>
            </w:r>
          </w:p>
          <w:p w14:paraId="62C7DE39">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（3）</w:t>
            </w:r>
            <w:r>
              <w:rPr>
                <w:rFonts w:hint="eastAsia" w:ascii="Calibri" w:hAnsi="Calibri" w:eastAsia="宋体" w:cs="Times New Roman"/>
                <w:kern w:val="2"/>
                <w:sz w:val="24"/>
                <w:szCs w:val="24"/>
                <w:vertAlign w:val="baseline"/>
                <w:lang w:val="en-US" w:eastAsia="zh-CN"/>
              </w:rPr>
              <w:t>试剂敏感性＝100％；特异性＞99％；批间差（CV）＜15%；批内差（CV）＜10%；</w:t>
            </w:r>
          </w:p>
          <w:p w14:paraId="6B16F86D">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default" w:ascii="Calibri" w:hAnsi="Calibri" w:eastAsia="宋体" w:cs="Times New Roman"/>
                <w:kern w:val="2"/>
                <w:sz w:val="24"/>
                <w:szCs w:val="24"/>
                <w:vertAlign w:val="baseline"/>
                <w:lang w:val="en-US" w:eastAsia="zh-CN" w:bidi="ar-SA"/>
              </w:rPr>
              <w:t>（4）</w:t>
            </w:r>
            <w:r>
              <w:rPr>
                <w:rFonts w:hint="eastAsia" w:ascii="Calibri" w:hAnsi="Calibri" w:eastAsia="宋体" w:cs="Times New Roman"/>
                <w:kern w:val="2"/>
                <w:sz w:val="24"/>
                <w:szCs w:val="24"/>
                <w:vertAlign w:val="baseline"/>
                <w:lang w:val="en-US" w:eastAsia="zh-CN"/>
              </w:rPr>
              <w:t>弱阳性室内质控品（浓度水平为3mIU/ml）2≤S/CO值≤5。试剂非特异性反应小于1.8‰。</w:t>
            </w:r>
          </w:p>
          <w:p w14:paraId="30FD3676">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p>
          <w:p w14:paraId="4EDBA8E4">
            <w:pPr>
              <w:numPr>
                <w:ilvl w:val="0"/>
                <w:numId w:val="0"/>
              </w:numPr>
              <w:spacing w:after="0" w:line="240" w:lineRule="auto"/>
              <w:jc w:val="both"/>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rPr>
              <w:t>十四、配备专业的培训、技术人员，一般问题2小时内响应解决，需到达现场时24小时内到达。</w:t>
            </w:r>
          </w:p>
          <w:p w14:paraId="2C795E57">
            <w:pPr>
              <w:numPr>
                <w:ilvl w:val="0"/>
                <w:numId w:val="0"/>
              </w:numPr>
              <w:spacing w:after="0" w:line="240" w:lineRule="auto"/>
              <w:jc w:val="both"/>
              <w:rPr>
                <w:rFonts w:hint="eastAsia" w:ascii="Calibri" w:hAnsi="Calibri" w:eastAsia="宋体" w:cs="Times New Roman"/>
                <w:kern w:val="2"/>
                <w:sz w:val="24"/>
                <w:szCs w:val="24"/>
                <w:vertAlign w:val="baseline"/>
                <w:lang w:val="en-US" w:eastAsia="zh-CN"/>
              </w:rPr>
            </w:pPr>
          </w:p>
          <w:p w14:paraId="5E3DD520">
            <w:pPr>
              <w:widowControl w:val="0"/>
              <w:numPr>
                <w:ilvl w:val="0"/>
                <w:numId w:val="0"/>
              </w:numPr>
              <w:tabs>
                <w:tab w:val="left" w:pos="312"/>
              </w:tabs>
              <w:spacing w:after="0" w:line="240" w:lineRule="auto"/>
              <w:jc w:val="both"/>
              <w:rPr>
                <w:rFonts w:hint="eastAsia" w:ascii="宋体" w:hAnsi="宋体" w:eastAsia="宋体" w:cs="方正公文仿宋"/>
                <w:b/>
                <w:color w:val="000000"/>
                <w:kern w:val="0"/>
                <w:sz w:val="24"/>
                <w:szCs w:val="24"/>
                <w:vertAlign w:val="baseline"/>
                <w:lang w:val="zh-CN"/>
              </w:rPr>
            </w:pPr>
            <w:r>
              <w:rPr>
                <w:rFonts w:hint="eastAsia" w:ascii="宋体" w:hAnsi="宋体" w:eastAsia="宋体" w:cs="宋体"/>
                <w:kern w:val="2"/>
                <w:sz w:val="24"/>
                <w:szCs w:val="24"/>
                <w:vertAlign w:val="baseline"/>
                <w:lang w:val="en-US" w:eastAsia="zh-CN"/>
              </w:rPr>
              <w:t>注：所有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和</w:t>
            </w:r>
            <w:r>
              <w:rPr>
                <w:rFonts w:hint="eastAsia" w:ascii="宋体" w:hAnsi="宋体" w:eastAsia="宋体" w:cs="宋体"/>
                <w:color w:val="auto"/>
                <w:kern w:val="2"/>
                <w:sz w:val="24"/>
                <w:szCs w:val="24"/>
                <w:vertAlign w:val="baseline"/>
                <w:lang w:val="en-US" w:eastAsia="zh-CN"/>
              </w:rPr>
              <w:t>▲项均须提供产品说明书或检测报告等相关证明材料。</w:t>
            </w:r>
          </w:p>
        </w:tc>
      </w:tr>
    </w:tbl>
    <w:p w14:paraId="7C4520F1">
      <w:pPr>
        <w:widowControl w:val="0"/>
        <w:spacing w:line="360" w:lineRule="auto"/>
        <w:ind w:firstLine="482"/>
        <w:jc w:val="both"/>
        <w:rPr>
          <w:rFonts w:hint="default" w:ascii="宋体" w:hAnsi="宋体" w:eastAsia="宋体" w:cs="方正公文仿宋"/>
          <w:color w:val="000000"/>
          <w:sz w:val="24"/>
          <w:szCs w:val="24"/>
          <w:lang w:val="zh-CN" w:eastAsia="zh-CN" w:bidi="ar-SA"/>
        </w:rPr>
      </w:pPr>
      <w:r>
        <w:rPr>
          <w:rFonts w:hint="eastAsia" w:ascii="宋体" w:hAnsi="宋体" w:eastAsia="宋体" w:cs="方正公文仿宋"/>
          <w:b/>
          <w:color w:val="000000"/>
          <w:sz w:val="24"/>
          <w:szCs w:val="24"/>
          <w:lang w:val="zh-CN" w:eastAsia="zh-CN" w:bidi="ar-SA"/>
        </w:rPr>
        <w:t>五</w:t>
      </w:r>
      <w:r>
        <w:rPr>
          <w:rFonts w:hint="default" w:ascii="宋体" w:hAnsi="宋体" w:eastAsia="宋体" w:cs="方正公文仿宋"/>
          <w:b/>
          <w:color w:val="000000"/>
          <w:sz w:val="24"/>
          <w:szCs w:val="24"/>
          <w:lang w:val="zh-CN" w:eastAsia="zh-CN" w:bidi="ar-SA"/>
        </w:rPr>
        <w:t>、</w:t>
      </w:r>
      <w:r>
        <w:rPr>
          <w:rFonts w:hint="eastAsia" w:ascii="宋体" w:hAnsi="宋体" w:eastAsia="宋体" w:cs="方正公文仿宋"/>
          <w:b/>
          <w:color w:val="000000"/>
          <w:sz w:val="24"/>
          <w:szCs w:val="24"/>
          <w:lang w:val="zh-CN" w:eastAsia="zh-CN" w:bidi="ar-SA"/>
        </w:rPr>
        <w:t>售后</w:t>
      </w:r>
      <w:r>
        <w:rPr>
          <w:rFonts w:hint="default" w:ascii="宋体" w:hAnsi="宋体" w:eastAsia="宋体" w:cs="方正公文仿宋"/>
          <w:b/>
          <w:color w:val="000000"/>
          <w:sz w:val="24"/>
          <w:szCs w:val="24"/>
          <w:lang w:val="zh-CN" w:eastAsia="zh-CN" w:bidi="ar-SA"/>
        </w:rPr>
        <w:t>服务</w:t>
      </w:r>
    </w:p>
    <w:p w14:paraId="218EF169">
      <w:pPr>
        <w:spacing w:line="360" w:lineRule="auto"/>
        <w:ind w:firstLine="480"/>
        <w:rPr>
          <w:rFonts w:hint="default" w:ascii="Times New Roman" w:hAnsi="Times New Roman" w:eastAsia="宋体" w:cs="Courier New"/>
          <w:color w:val="000000"/>
          <w:kern w:val="0"/>
          <w:sz w:val="24"/>
          <w:szCs w:val="24"/>
        </w:rPr>
      </w:pPr>
      <w:r>
        <w:rPr>
          <w:rFonts w:hint="eastAsia" w:ascii="Times New Roman" w:hAnsi="Times New Roman" w:eastAsia="宋体" w:cs="Courier New"/>
          <w:color w:val="000000"/>
          <w:kern w:val="0"/>
          <w:sz w:val="24"/>
          <w:szCs w:val="24"/>
          <w:lang w:val="en-US" w:eastAsia="zh-CN"/>
        </w:rPr>
        <w:t>1、</w:t>
      </w:r>
      <w:r>
        <w:rPr>
          <w:rFonts w:hint="eastAsia" w:ascii="Times New Roman" w:hAnsi="Times New Roman" w:eastAsia="宋体" w:cs="Courier New"/>
          <w:color w:val="000000"/>
          <w:kern w:val="0"/>
          <w:sz w:val="24"/>
          <w:szCs w:val="24"/>
        </w:rPr>
        <w:t>提供</w:t>
      </w:r>
      <w:r>
        <w:rPr>
          <w:rFonts w:hint="default" w:ascii="Times New Roman" w:hAnsi="Times New Roman" w:eastAsia="宋体" w:cs="Courier New"/>
          <w:color w:val="000000"/>
          <w:kern w:val="0"/>
          <w:sz w:val="24"/>
          <w:szCs w:val="24"/>
        </w:rPr>
        <w:t>售后服务联系电话及联系人，免费保修期内，接到电话后在</w:t>
      </w:r>
      <w:r>
        <w:rPr>
          <w:rFonts w:hint="eastAsia" w:ascii="Times New Roman" w:hAnsi="Times New Roman" w:eastAsia="宋体" w:cs="Courier New"/>
          <w:color w:val="000000"/>
          <w:kern w:val="0"/>
          <w:sz w:val="24"/>
          <w:szCs w:val="24"/>
        </w:rPr>
        <w:t>2小时</w:t>
      </w:r>
      <w:r>
        <w:rPr>
          <w:rFonts w:hint="default" w:ascii="Times New Roman" w:hAnsi="Times New Roman" w:eastAsia="宋体" w:cs="Courier New"/>
          <w:color w:val="000000"/>
          <w:kern w:val="0"/>
          <w:sz w:val="24"/>
          <w:szCs w:val="24"/>
        </w:rPr>
        <w:t>内响应、</w:t>
      </w:r>
      <w:r>
        <w:rPr>
          <w:rFonts w:hint="eastAsia" w:ascii="Times New Roman" w:hAnsi="Times New Roman" w:eastAsia="宋体" w:cs="Courier New"/>
          <w:color w:val="000000"/>
          <w:kern w:val="0"/>
          <w:sz w:val="24"/>
          <w:szCs w:val="24"/>
        </w:rPr>
        <w:t>12小时</w:t>
      </w:r>
      <w:r>
        <w:rPr>
          <w:rFonts w:hint="default" w:ascii="Times New Roman" w:hAnsi="Times New Roman" w:eastAsia="宋体" w:cs="Courier New"/>
          <w:color w:val="000000"/>
          <w:kern w:val="0"/>
          <w:sz w:val="24"/>
          <w:szCs w:val="24"/>
        </w:rPr>
        <w:t>内上门、</w:t>
      </w:r>
      <w:r>
        <w:rPr>
          <w:rFonts w:hint="eastAsia" w:ascii="Times New Roman" w:hAnsi="Times New Roman" w:eastAsia="宋体" w:cs="Courier New"/>
          <w:color w:val="000000"/>
          <w:kern w:val="0"/>
          <w:sz w:val="24"/>
          <w:szCs w:val="24"/>
        </w:rPr>
        <w:t>24小时</w:t>
      </w:r>
      <w:r>
        <w:rPr>
          <w:rFonts w:hint="default" w:ascii="Times New Roman" w:hAnsi="Times New Roman" w:eastAsia="宋体" w:cs="Courier New"/>
          <w:color w:val="000000"/>
          <w:kern w:val="0"/>
          <w:sz w:val="24"/>
          <w:szCs w:val="24"/>
        </w:rPr>
        <w:t>内解决问题</w:t>
      </w:r>
      <w:r>
        <w:rPr>
          <w:rFonts w:hint="eastAsia" w:ascii="Times New Roman" w:hAnsi="Times New Roman" w:eastAsia="宋体" w:cs="Courier New"/>
          <w:color w:val="000000"/>
          <w:kern w:val="0"/>
          <w:sz w:val="24"/>
          <w:szCs w:val="24"/>
          <w:lang w:val="en-US" w:eastAsia="zh-CN"/>
        </w:rPr>
        <w:t>完毕且不得影响采购人正常使用</w:t>
      </w:r>
      <w:r>
        <w:rPr>
          <w:rFonts w:hint="default" w:ascii="Times New Roman" w:hAnsi="Times New Roman" w:eastAsia="宋体" w:cs="Courier New"/>
          <w:color w:val="000000"/>
          <w:kern w:val="0"/>
          <w:sz w:val="24"/>
          <w:szCs w:val="24"/>
        </w:rPr>
        <w:t>。如果</w:t>
      </w:r>
      <w:r>
        <w:rPr>
          <w:rFonts w:hint="eastAsia" w:ascii="Times New Roman" w:hAnsi="Times New Roman" w:eastAsia="宋体" w:cs="Courier New"/>
          <w:color w:val="000000"/>
          <w:kern w:val="0"/>
          <w:sz w:val="24"/>
          <w:szCs w:val="24"/>
        </w:rPr>
        <w:t>需</w:t>
      </w:r>
      <w:r>
        <w:rPr>
          <w:rFonts w:hint="default" w:ascii="Times New Roman" w:hAnsi="Times New Roman" w:eastAsia="宋体" w:cs="Courier New"/>
          <w:color w:val="000000"/>
          <w:kern w:val="0"/>
          <w:sz w:val="24"/>
          <w:szCs w:val="24"/>
        </w:rPr>
        <w:t>要更换的，要求更换的产品与被更换的产品品牌、类型相一致</w:t>
      </w:r>
      <w:r>
        <w:rPr>
          <w:rFonts w:hint="eastAsia" w:ascii="Times New Roman" w:hAnsi="Times New Roman" w:eastAsia="宋体" w:cs="Courier New"/>
          <w:color w:val="000000"/>
          <w:kern w:val="0"/>
          <w:sz w:val="24"/>
          <w:szCs w:val="24"/>
        </w:rPr>
        <w:t>或</w:t>
      </w:r>
      <w:r>
        <w:rPr>
          <w:rFonts w:hint="default" w:ascii="Times New Roman" w:hAnsi="Times New Roman" w:eastAsia="宋体" w:cs="Courier New"/>
          <w:color w:val="000000"/>
          <w:kern w:val="0"/>
          <w:sz w:val="24"/>
          <w:szCs w:val="24"/>
        </w:rPr>
        <w:t>者是同类同档次</w:t>
      </w:r>
      <w:r>
        <w:rPr>
          <w:rFonts w:hint="eastAsia" w:ascii="Times New Roman" w:hAnsi="Times New Roman" w:eastAsia="宋体" w:cs="Courier New"/>
          <w:color w:val="000000"/>
          <w:kern w:val="0"/>
          <w:sz w:val="24"/>
          <w:szCs w:val="24"/>
        </w:rPr>
        <w:t>或</w:t>
      </w:r>
      <w:r>
        <w:rPr>
          <w:rFonts w:hint="default" w:ascii="Times New Roman" w:hAnsi="Times New Roman" w:eastAsia="宋体" w:cs="Courier New"/>
          <w:color w:val="000000"/>
          <w:kern w:val="0"/>
          <w:sz w:val="24"/>
          <w:szCs w:val="24"/>
        </w:rPr>
        <w:t>以上产</w:t>
      </w:r>
      <w:r>
        <w:rPr>
          <w:rFonts w:hint="eastAsia" w:ascii="Times New Roman" w:hAnsi="Times New Roman" w:eastAsia="宋体" w:cs="Courier New"/>
          <w:color w:val="000000"/>
          <w:kern w:val="0"/>
          <w:sz w:val="24"/>
          <w:szCs w:val="24"/>
        </w:rPr>
        <w:t>品</w:t>
      </w:r>
      <w:r>
        <w:rPr>
          <w:rFonts w:hint="default" w:ascii="Times New Roman" w:hAnsi="Times New Roman" w:eastAsia="宋体" w:cs="Courier New"/>
          <w:color w:val="000000"/>
          <w:kern w:val="0"/>
          <w:sz w:val="24"/>
          <w:szCs w:val="24"/>
        </w:rPr>
        <w:t>，产生费用</w:t>
      </w:r>
      <w:r>
        <w:rPr>
          <w:rFonts w:hint="eastAsia" w:ascii="Times New Roman" w:hAnsi="Times New Roman" w:eastAsia="宋体" w:cs="Courier New"/>
          <w:color w:val="000000"/>
          <w:kern w:val="0"/>
          <w:sz w:val="24"/>
          <w:szCs w:val="24"/>
        </w:rPr>
        <w:t>由</w:t>
      </w:r>
      <w:r>
        <w:rPr>
          <w:rFonts w:hint="default" w:ascii="Times New Roman" w:hAnsi="Times New Roman" w:eastAsia="宋体" w:cs="Courier New"/>
          <w:color w:val="000000"/>
          <w:kern w:val="0"/>
          <w:sz w:val="24"/>
          <w:szCs w:val="24"/>
        </w:rPr>
        <w:t>中标单位承担。</w:t>
      </w:r>
    </w:p>
    <w:p w14:paraId="57D7A2D5">
      <w:pPr>
        <w:spacing w:line="360" w:lineRule="auto"/>
        <w:ind w:firstLine="480"/>
        <w:rPr>
          <w:rFonts w:hint="eastAsia" w:ascii="Times New Roman" w:hAnsi="Times New Roman" w:eastAsia="宋体" w:cs="Courier New"/>
          <w:color w:val="000000"/>
          <w:kern w:val="0"/>
          <w:sz w:val="24"/>
          <w:szCs w:val="24"/>
          <w:lang w:val="en-US" w:eastAsia="zh-CN"/>
        </w:rPr>
      </w:pPr>
      <w:r>
        <w:rPr>
          <w:rFonts w:hint="eastAsia" w:ascii="Times New Roman" w:hAnsi="Times New Roman" w:eastAsia="宋体" w:cs="Courier New"/>
          <w:color w:val="000000"/>
          <w:kern w:val="0"/>
          <w:sz w:val="24"/>
          <w:szCs w:val="24"/>
          <w:lang w:val="en-US" w:eastAsia="zh-CN"/>
        </w:rPr>
        <w:t>2、供应商未在上述规定时间内履行售后服务义务的，采购人可选择是否委托第三方代为处理，由此产生的费用及损失均由中标人承担。</w:t>
      </w:r>
    </w:p>
    <w:p w14:paraId="2DAFA815">
      <w:pPr>
        <w:spacing w:line="360" w:lineRule="auto"/>
        <w:ind w:firstLine="480"/>
        <w:rPr>
          <w:rFonts w:hint="eastAsia" w:ascii="Times New Roman" w:hAnsi="Times New Roman" w:eastAsia="宋体" w:cs="Courier New"/>
          <w:color w:val="000000"/>
          <w:kern w:val="0"/>
          <w:sz w:val="24"/>
          <w:szCs w:val="24"/>
          <w:lang w:val="en-US" w:eastAsia="zh-CN"/>
        </w:rPr>
      </w:pPr>
      <w:r>
        <w:rPr>
          <w:rFonts w:hint="eastAsia" w:ascii="Times New Roman" w:hAnsi="Times New Roman" w:eastAsia="宋体" w:cs="Courier New"/>
          <w:color w:val="000000"/>
          <w:kern w:val="0"/>
          <w:sz w:val="24"/>
          <w:szCs w:val="24"/>
          <w:lang w:val="en-US" w:eastAsia="zh-CN"/>
        </w:rPr>
        <w:t>注：供应商投标承诺中售后服务方案优于上述要求的，优先执行投标承诺内容。</w:t>
      </w:r>
    </w:p>
    <w:p w14:paraId="5A1A0373">
      <w:pPr>
        <w:widowControl w:val="0"/>
        <w:spacing w:line="360" w:lineRule="auto"/>
        <w:ind w:firstLine="482"/>
        <w:jc w:val="both"/>
        <w:rPr>
          <w:rFonts w:hint="default" w:ascii="宋体" w:hAnsi="宋体" w:eastAsia="宋体" w:cs="方正公文仿宋"/>
          <w:b/>
          <w:color w:val="000000"/>
          <w:sz w:val="24"/>
          <w:szCs w:val="24"/>
          <w:lang w:val="zh-CN" w:eastAsia="zh-CN" w:bidi="ar-SA"/>
        </w:rPr>
      </w:pPr>
      <w:r>
        <w:rPr>
          <w:rFonts w:hint="eastAsia" w:ascii="宋体" w:hAnsi="宋体" w:eastAsia="宋体" w:cs="方正公文仿宋"/>
          <w:b/>
          <w:color w:val="000000"/>
          <w:sz w:val="24"/>
          <w:szCs w:val="24"/>
          <w:lang w:val="zh-CN" w:eastAsia="zh-CN" w:bidi="ar-SA"/>
        </w:rPr>
        <w:t>六</w:t>
      </w:r>
      <w:r>
        <w:rPr>
          <w:rFonts w:hint="default" w:ascii="宋体" w:hAnsi="宋体" w:eastAsia="宋体" w:cs="方正公文仿宋"/>
          <w:b/>
          <w:color w:val="000000"/>
          <w:sz w:val="24"/>
          <w:szCs w:val="24"/>
          <w:lang w:val="zh-CN" w:eastAsia="zh-CN" w:bidi="ar-SA"/>
        </w:rPr>
        <w:t>、</w:t>
      </w:r>
      <w:r>
        <w:rPr>
          <w:rFonts w:hint="eastAsia" w:ascii="宋体" w:hAnsi="宋体" w:eastAsia="宋体" w:cs="宋体"/>
          <w:b/>
          <w:bCs/>
          <w:sz w:val="24"/>
          <w:szCs w:val="22"/>
          <w:lang w:val="en-US" w:eastAsia="zh-CN" w:bidi="ar-SA"/>
        </w:rPr>
        <w:t>验收标准及要求</w:t>
      </w:r>
    </w:p>
    <w:p w14:paraId="104BB8B0">
      <w:pPr>
        <w:spacing w:line="360" w:lineRule="auto"/>
        <w:ind w:firstLine="480"/>
        <w:rPr>
          <w:rFonts w:hint="eastAsia" w:ascii="Times New Roman" w:hAnsi="Times New Roman" w:eastAsia="宋体" w:cs="Courier New"/>
          <w:color w:val="000000"/>
          <w:kern w:val="0"/>
          <w:sz w:val="24"/>
          <w:szCs w:val="24"/>
          <w:lang w:val="en-US" w:eastAsia="zh-CN"/>
        </w:rPr>
      </w:pPr>
      <w:r>
        <w:rPr>
          <w:rFonts w:hint="eastAsia" w:ascii="Times New Roman" w:hAnsi="Times New Roman" w:eastAsia="宋体" w:cs="Courier New"/>
          <w:color w:val="000000"/>
          <w:kern w:val="0"/>
          <w:sz w:val="24"/>
          <w:szCs w:val="24"/>
          <w:lang w:val="en-US" w:eastAsia="zh-CN"/>
        </w:rPr>
        <w:t>（一）按照招标文件、投标文件及相关标准实施。有国家标准的应符合国家标准，无国家标准的应符合行业标准、地方标准或者其他标准、规范，并满足采购文件要求，同时服从采购人安排要求，提供的货物满足采购需求，并顺利通过采购人验收合格</w:t>
      </w:r>
    </w:p>
    <w:p w14:paraId="07696853">
      <w:pPr>
        <w:spacing w:line="360" w:lineRule="auto"/>
        <w:ind w:firstLine="480"/>
        <w:rPr>
          <w:rFonts w:hint="eastAsia" w:ascii="Times New Roman" w:hAnsi="Times New Roman" w:eastAsia="宋体" w:cs="Courier New"/>
          <w:color w:val="000000"/>
          <w:kern w:val="0"/>
          <w:sz w:val="24"/>
          <w:szCs w:val="24"/>
          <w:lang w:val="en-US" w:eastAsia="zh-CN"/>
        </w:rPr>
      </w:pPr>
      <w:r>
        <w:rPr>
          <w:rFonts w:hint="eastAsia" w:ascii="Times New Roman" w:hAnsi="Times New Roman" w:eastAsia="宋体" w:cs="Courier New"/>
          <w:color w:val="000000"/>
          <w:kern w:val="0"/>
          <w:sz w:val="24"/>
          <w:szCs w:val="24"/>
          <w:lang w:val="en-US" w:eastAsia="zh-CN"/>
        </w:rPr>
        <w:t>（二）如果验收不合格,采购人有权拒绝付款，供应商应在采购人限定时间内予以更换符合要求的货物，供应商自行承担由此产生的所有费用。</w:t>
      </w:r>
    </w:p>
    <w:p w14:paraId="069A864D">
      <w:pPr>
        <w:widowControl w:val="0"/>
        <w:spacing w:line="360" w:lineRule="auto"/>
        <w:ind w:firstLine="482"/>
        <w:jc w:val="both"/>
        <w:rPr>
          <w:rFonts w:hint="default" w:ascii="宋体" w:hAnsi="宋体" w:eastAsia="宋体" w:cs="方正公文仿宋"/>
          <w:b/>
          <w:sz w:val="24"/>
          <w:szCs w:val="24"/>
          <w:lang w:val="zh-CN" w:eastAsia="zh-CN" w:bidi="ar-SA"/>
        </w:rPr>
      </w:pPr>
      <w:r>
        <w:rPr>
          <w:rFonts w:hint="eastAsia" w:ascii="宋体" w:hAnsi="宋体" w:eastAsia="宋体" w:cs="方正公文仿宋"/>
          <w:b/>
          <w:sz w:val="24"/>
          <w:szCs w:val="24"/>
          <w:lang w:val="zh-CN" w:eastAsia="zh-CN" w:bidi="ar-SA"/>
        </w:rPr>
        <w:t>七</w:t>
      </w:r>
      <w:r>
        <w:rPr>
          <w:rFonts w:hint="default" w:ascii="宋体" w:hAnsi="宋体" w:eastAsia="宋体" w:cs="方正公文仿宋"/>
          <w:b/>
          <w:sz w:val="24"/>
          <w:szCs w:val="24"/>
          <w:lang w:val="zh-CN" w:eastAsia="zh-CN" w:bidi="ar-SA"/>
        </w:rPr>
        <w:t>、项目实施方案</w:t>
      </w:r>
    </w:p>
    <w:p w14:paraId="09F104C8">
      <w:pPr>
        <w:widowControl w:val="0"/>
        <w:spacing w:line="360" w:lineRule="auto"/>
        <w:ind w:firstLine="480"/>
        <w:jc w:val="left"/>
        <w:rPr>
          <w:rFonts w:hint="default" w:ascii="宋体" w:hAnsi="宋体" w:eastAsia="宋体" w:cs="方正公文仿宋"/>
          <w:sz w:val="24"/>
          <w:szCs w:val="24"/>
          <w:lang w:val="zh-CN" w:eastAsia="zh-CN" w:bidi="ar-SA"/>
        </w:rPr>
      </w:pPr>
      <w:r>
        <w:rPr>
          <w:rFonts w:hint="eastAsia" w:ascii="宋体" w:hAnsi="宋体" w:eastAsia="宋体" w:cs="方正公文仿宋"/>
          <w:sz w:val="24"/>
          <w:szCs w:val="24"/>
          <w:lang w:val="zh-CN" w:eastAsia="zh-CN" w:bidi="ar-SA"/>
        </w:rPr>
        <w:t>1.投标人在投标文件中提供完备的项目实施方案，应包含符合本项目的进度保证方案、货物交付进度安排、人员安排配送方案等。</w:t>
      </w:r>
    </w:p>
    <w:p w14:paraId="6777B5EF">
      <w:pPr>
        <w:widowControl w:val="0"/>
        <w:spacing w:line="360" w:lineRule="auto"/>
        <w:ind w:firstLine="480"/>
        <w:jc w:val="left"/>
        <w:rPr>
          <w:rFonts w:hint="default" w:ascii="宋体" w:hAnsi="宋体" w:eastAsia="宋体" w:cs="方正公文仿宋"/>
          <w:sz w:val="24"/>
          <w:szCs w:val="24"/>
          <w:lang w:val="zh-CN" w:eastAsia="zh-CN" w:bidi="ar-SA"/>
        </w:rPr>
      </w:pPr>
      <w:r>
        <w:rPr>
          <w:rFonts w:hint="eastAsia" w:ascii="宋体" w:hAnsi="宋体" w:eastAsia="宋体" w:cs="方正公文仿宋"/>
          <w:sz w:val="24"/>
          <w:szCs w:val="24"/>
          <w:lang w:val="en-US" w:eastAsia="zh-CN" w:bidi="ar-SA"/>
        </w:rPr>
        <w:t>2</w:t>
      </w:r>
      <w:r>
        <w:rPr>
          <w:rFonts w:hint="default" w:ascii="宋体" w:hAnsi="宋体" w:eastAsia="宋体" w:cs="方正公文仿宋"/>
          <w:sz w:val="24"/>
          <w:szCs w:val="24"/>
          <w:lang w:val="zh-CN" w:eastAsia="zh-CN" w:bidi="ar-SA"/>
        </w:rPr>
        <w:t>.</w:t>
      </w:r>
      <w:r>
        <w:rPr>
          <w:rFonts w:hint="eastAsia" w:ascii="宋体" w:hAnsi="宋体" w:eastAsia="宋体" w:cs="方正公文仿宋"/>
          <w:sz w:val="24"/>
          <w:szCs w:val="24"/>
          <w:lang w:val="zh-CN" w:eastAsia="zh-CN" w:bidi="ar-SA"/>
        </w:rPr>
        <w:t>投标人根据项目内容</w:t>
      </w:r>
      <w:r>
        <w:rPr>
          <w:rFonts w:hint="eastAsia" w:ascii="宋体" w:hAnsi="宋体" w:eastAsia="宋体" w:cs="方正公文仿宋"/>
          <w:sz w:val="24"/>
          <w:szCs w:val="24"/>
          <w:lang w:val="en-US" w:eastAsia="zh-CN" w:bidi="ar-SA"/>
        </w:rPr>
        <w:t>编制</w:t>
      </w:r>
      <w:r>
        <w:rPr>
          <w:rFonts w:hint="eastAsia" w:ascii="宋体" w:hAnsi="宋体" w:eastAsia="宋体" w:cs="仿宋"/>
          <w:color w:val="000000"/>
          <w:sz w:val="24"/>
          <w:szCs w:val="24"/>
          <w:lang w:val="en-US" w:eastAsia="zh-CN" w:bidi="ar"/>
        </w:rPr>
        <w:t>培训方案：培训课程计划表，列出培训的地点和时间，培训内容应包括专业理论培训、操作培训、简单问题处理培训等</w:t>
      </w:r>
      <w:r>
        <w:rPr>
          <w:rFonts w:hint="eastAsia" w:ascii="宋体" w:hAnsi="宋体" w:eastAsia="宋体" w:cs="方正公文仿宋"/>
          <w:sz w:val="24"/>
          <w:szCs w:val="24"/>
          <w:lang w:val="zh-CN" w:eastAsia="zh-CN" w:bidi="ar-SA"/>
        </w:rPr>
        <w:t>。</w:t>
      </w:r>
    </w:p>
    <w:p w14:paraId="4BC98674">
      <w:pPr>
        <w:widowControl w:val="0"/>
        <w:spacing w:line="360" w:lineRule="auto"/>
        <w:ind w:firstLine="480"/>
        <w:jc w:val="left"/>
        <w:rPr>
          <w:rFonts w:hint="eastAsia" w:ascii="宋体" w:hAnsi="宋体" w:eastAsia="宋体" w:cs="方正公文仿宋"/>
          <w:sz w:val="24"/>
          <w:szCs w:val="24"/>
          <w:lang w:val="zh-CN" w:eastAsia="zh-CN" w:bidi="ar-SA"/>
        </w:rPr>
      </w:pPr>
      <w:r>
        <w:rPr>
          <w:rFonts w:hint="eastAsia" w:ascii="宋体" w:hAnsi="宋体" w:eastAsia="宋体" w:cs="方正公文仿宋"/>
          <w:sz w:val="24"/>
          <w:szCs w:val="24"/>
          <w:lang w:val="en-US" w:eastAsia="zh-CN" w:bidi="ar-SA"/>
        </w:rPr>
        <w:t>3</w:t>
      </w:r>
      <w:r>
        <w:rPr>
          <w:rFonts w:hint="default" w:ascii="宋体" w:hAnsi="宋体" w:eastAsia="宋体" w:cs="方正公文仿宋"/>
          <w:sz w:val="24"/>
          <w:szCs w:val="24"/>
          <w:lang w:val="zh-CN" w:eastAsia="zh-CN" w:bidi="ar-SA"/>
        </w:rPr>
        <w:t>.</w:t>
      </w:r>
      <w:r>
        <w:rPr>
          <w:rFonts w:hint="eastAsia" w:ascii="宋体" w:hAnsi="宋体" w:eastAsia="宋体" w:cs="方正公文仿宋"/>
          <w:sz w:val="24"/>
          <w:szCs w:val="24"/>
          <w:lang w:val="zh-CN" w:eastAsia="zh-CN" w:bidi="ar-SA"/>
        </w:rPr>
        <w:t>投标人根据项目内容提供对项目过程中所有可能出现的问题解决能力，对突发事件的处理措施等应急方案。</w:t>
      </w:r>
    </w:p>
    <w:p w14:paraId="1B75A112">
      <w:pPr>
        <w:widowControl w:val="0"/>
        <w:spacing w:line="360" w:lineRule="auto"/>
        <w:ind w:firstLine="480"/>
        <w:jc w:val="left"/>
        <w:rPr>
          <w:rFonts w:hint="default" w:ascii="宋体" w:hAnsi="宋体" w:eastAsia="宋体" w:cs="方正公文仿宋"/>
          <w:sz w:val="24"/>
          <w:szCs w:val="24"/>
          <w:lang w:val="en-US" w:eastAsia="zh-CN" w:bidi="ar-SA"/>
        </w:rPr>
      </w:pPr>
      <w:r>
        <w:rPr>
          <w:rFonts w:hint="eastAsia" w:ascii="宋体" w:hAnsi="宋体" w:eastAsia="宋体" w:cs="方正公文仿宋"/>
          <w:sz w:val="24"/>
          <w:szCs w:val="24"/>
          <w:lang w:val="en-US" w:eastAsia="zh-CN" w:bidi="ar-SA"/>
        </w:rPr>
        <w:t>4.</w:t>
      </w:r>
      <w:r>
        <w:rPr>
          <w:rFonts w:hint="eastAsia" w:ascii="宋体" w:hAnsi="宋体" w:eastAsia="宋体" w:cs="Times New Roman"/>
          <w:color w:val="000000"/>
          <w:sz w:val="24"/>
          <w:szCs w:val="24"/>
          <w:lang w:val="en-US" w:eastAsia="zh-CN" w:bidi="ar-SA"/>
        </w:rPr>
        <w:t>投标人</w:t>
      </w:r>
      <w:r>
        <w:rPr>
          <w:rFonts w:hint="default" w:ascii="宋体" w:hAnsi="宋体" w:eastAsia="宋体" w:cs="Times New Roman"/>
          <w:color w:val="000000"/>
          <w:sz w:val="24"/>
          <w:szCs w:val="24"/>
          <w:lang w:val="en-US" w:eastAsia="zh-CN" w:bidi="ar-SA"/>
        </w:rPr>
        <w:t>针对本项目提供售后服务，包括但不限于响应时间、产品质量</w:t>
      </w:r>
      <w:r>
        <w:rPr>
          <w:rFonts w:hint="eastAsia" w:ascii="宋体" w:hAnsi="宋体" w:eastAsia="宋体" w:cs="Times New Roman"/>
          <w:color w:val="000000"/>
          <w:sz w:val="24"/>
          <w:szCs w:val="24"/>
          <w:lang w:val="en-US" w:eastAsia="zh-CN" w:bidi="ar-SA"/>
        </w:rPr>
        <w:t>问题的</w:t>
      </w:r>
      <w:r>
        <w:rPr>
          <w:rFonts w:hint="default" w:ascii="宋体" w:hAnsi="宋体" w:eastAsia="宋体" w:cs="Times New Roman"/>
          <w:color w:val="000000"/>
          <w:sz w:val="24"/>
          <w:szCs w:val="24"/>
          <w:lang w:val="en-US" w:eastAsia="zh-CN" w:bidi="ar-SA"/>
        </w:rPr>
        <w:t>处理及定期回访使用情况、产品安全承诺、服务团队</w:t>
      </w:r>
      <w:r>
        <w:rPr>
          <w:rFonts w:hint="eastAsia" w:ascii="宋体" w:hAnsi="宋体" w:eastAsia="宋体" w:cs="Times New Roman"/>
          <w:color w:val="000000"/>
          <w:sz w:val="24"/>
          <w:szCs w:val="24"/>
          <w:lang w:val="en-US" w:eastAsia="zh-CN" w:bidi="ar-SA"/>
        </w:rPr>
        <w:t>等售后服务方案；</w:t>
      </w:r>
    </w:p>
    <w:p w14:paraId="77533AA3">
      <w:pPr>
        <w:widowControl w:val="0"/>
        <w:spacing w:line="360" w:lineRule="auto"/>
        <w:ind w:firstLine="482"/>
        <w:jc w:val="both"/>
        <w:rPr>
          <w:rFonts w:hint="eastAsia" w:ascii="宋体" w:hAnsi="宋体" w:eastAsia="宋体" w:cs="方正公文仿宋"/>
          <w:sz w:val="24"/>
          <w:szCs w:val="24"/>
          <w:lang w:val="zh-CN" w:eastAsia="zh-CN" w:bidi="ar-SA"/>
        </w:rPr>
      </w:pPr>
      <w:r>
        <w:rPr>
          <w:rFonts w:hint="eastAsia" w:ascii="宋体" w:hAnsi="宋体" w:eastAsia="宋体" w:cs="方正公文仿宋"/>
          <w:b/>
          <w:sz w:val="24"/>
          <w:szCs w:val="24"/>
          <w:lang w:val="en-US" w:eastAsia="zh-CN" w:bidi="ar-SA"/>
        </w:rPr>
        <w:t>八</w:t>
      </w:r>
      <w:r>
        <w:rPr>
          <w:rFonts w:hint="eastAsia" w:ascii="宋体" w:hAnsi="宋体" w:eastAsia="宋体" w:cs="方正公文仿宋"/>
          <w:b/>
          <w:sz w:val="24"/>
          <w:szCs w:val="24"/>
          <w:lang w:val="zh-CN" w:eastAsia="zh-CN" w:bidi="ar-SA"/>
        </w:rPr>
        <w:t>、采购标的需实现的功能或者目标，以及为落实政府采购政策需满足的要求</w:t>
      </w:r>
      <w:r>
        <w:rPr>
          <w:rFonts w:hint="eastAsia" w:ascii="宋体" w:hAnsi="宋体" w:eastAsia="宋体" w:cs="方正公文仿宋"/>
          <w:sz w:val="24"/>
          <w:szCs w:val="24"/>
          <w:lang w:val="zh-CN" w:eastAsia="zh-CN" w:bidi="ar-SA"/>
        </w:rPr>
        <w:t>；</w:t>
      </w:r>
    </w:p>
    <w:p w14:paraId="28C6FBD2">
      <w:pPr>
        <w:spacing w:line="360" w:lineRule="auto"/>
        <w:ind w:firstLine="480"/>
        <w:rPr>
          <w:rFonts w:hint="eastAsia" w:ascii="Times New Roman" w:hAnsi="Times New Roman" w:eastAsia="宋体" w:cs="Courier New"/>
          <w:kern w:val="0"/>
          <w:sz w:val="24"/>
          <w:szCs w:val="24"/>
        </w:rPr>
      </w:pPr>
      <w:r>
        <w:rPr>
          <w:rFonts w:hint="eastAsia" w:ascii="Times New Roman" w:hAnsi="Times New Roman" w:eastAsia="宋体" w:cs="Courier New"/>
          <w:kern w:val="0"/>
          <w:sz w:val="24"/>
          <w:szCs w:val="24"/>
        </w:rPr>
        <w:t>1.1 采购本国货物、工程和服务</w:t>
      </w:r>
    </w:p>
    <w:p w14:paraId="6607EAD4">
      <w:pPr>
        <w:spacing w:line="360" w:lineRule="auto"/>
        <w:ind w:firstLine="480"/>
        <w:rPr>
          <w:rFonts w:hint="eastAsia" w:ascii="Times New Roman" w:hAnsi="Times New Roman" w:eastAsia="宋体" w:cs="Courier New"/>
          <w:kern w:val="0"/>
          <w:sz w:val="24"/>
          <w:szCs w:val="24"/>
        </w:rPr>
      </w:pPr>
      <w:r>
        <w:rPr>
          <w:rFonts w:hint="eastAsia" w:ascii="Times New Roman" w:hAnsi="Times New Roman" w:eastAsia="宋体" w:cs="Courier New"/>
          <w:kern w:val="0"/>
          <w:sz w:val="24"/>
          <w:szCs w:val="24"/>
        </w:rPr>
        <w:t>1.1.1政府采购应当采购本国货物、工程和服务，但有《中华人民共和国政府采购法》第十条规定情形的除外。</w:t>
      </w:r>
    </w:p>
    <w:p w14:paraId="6D9E5DC0">
      <w:pPr>
        <w:spacing w:line="360" w:lineRule="auto"/>
        <w:ind w:firstLine="480"/>
        <w:rPr>
          <w:rFonts w:hint="eastAsia" w:ascii="Times New Roman" w:hAnsi="Times New Roman" w:eastAsia="宋体" w:cs="Courier New"/>
          <w:kern w:val="0"/>
          <w:sz w:val="24"/>
          <w:szCs w:val="24"/>
        </w:rPr>
      </w:pPr>
      <w:r>
        <w:rPr>
          <w:rFonts w:hint="eastAsia" w:ascii="Times New Roman" w:hAnsi="Times New Roman" w:eastAsia="宋体" w:cs="Courier New"/>
          <w:kern w:val="0"/>
          <w:sz w:val="24"/>
          <w:szCs w:val="24"/>
        </w:rPr>
        <w:t>1.1.2如采购进口产品的，应当符合《政府采购进口产品管理办法》(财库(2007)119 号文) 、《关于政府采购进口产品管理有关问题的通知》 (财办库 (2008) 248号文) 等相关规定。本项目是否采购进口产品，以须知前附表确定的为准。</w:t>
      </w:r>
    </w:p>
    <w:p w14:paraId="67DAAE34">
      <w:pPr>
        <w:widowControl w:val="0"/>
        <w:spacing w:line="360" w:lineRule="auto"/>
        <w:ind w:firstLine="482"/>
        <w:jc w:val="both"/>
        <w:rPr>
          <w:rFonts w:hint="eastAsia" w:ascii="宋体" w:hAnsi="宋体" w:eastAsia="宋体" w:cs="方正公文仿宋"/>
          <w:b/>
          <w:sz w:val="24"/>
          <w:szCs w:val="24"/>
          <w:lang w:val="zh-CN" w:eastAsia="zh-CN" w:bidi="ar-SA"/>
        </w:rPr>
      </w:pPr>
      <w:r>
        <w:rPr>
          <w:rFonts w:hint="eastAsia" w:ascii="宋体" w:hAnsi="宋体" w:eastAsia="宋体" w:cs="方正公文仿宋"/>
          <w:b/>
          <w:sz w:val="24"/>
          <w:szCs w:val="24"/>
          <w:lang w:val="zh-CN" w:eastAsia="zh-CN" w:bidi="ar-SA"/>
        </w:rPr>
        <w:t>1.3政府采购需求标准</w:t>
      </w:r>
    </w:p>
    <w:p w14:paraId="552810B3">
      <w:pPr>
        <w:spacing w:line="360" w:lineRule="auto"/>
        <w:ind w:firstLine="480"/>
        <w:rPr>
          <w:rFonts w:hint="eastAsia" w:ascii="Times New Roman" w:hAnsi="Times New Roman" w:eastAsia="宋体" w:cs="Courier New"/>
          <w:kern w:val="0"/>
          <w:sz w:val="24"/>
          <w:szCs w:val="24"/>
        </w:rPr>
      </w:pPr>
      <w:r>
        <w:rPr>
          <w:rFonts w:hint="eastAsia" w:ascii="Times New Roman" w:hAnsi="Times New Roman" w:eastAsia="宋体" w:cs="Courier New"/>
          <w:kern w:val="0"/>
          <w:sz w:val="24"/>
          <w:szCs w:val="24"/>
        </w:rPr>
        <w:t>1.3.1商品包装、快递包装政府采购需求标准（试行）</w:t>
      </w:r>
    </w:p>
    <w:p w14:paraId="616821FB">
      <w:pPr>
        <w:spacing w:line="360" w:lineRule="auto"/>
        <w:ind w:firstLine="480"/>
        <w:rPr>
          <w:rFonts w:hint="eastAsia" w:ascii="Times New Roman" w:hAnsi="Times New Roman" w:eastAsia="宋体" w:cs="Courier New"/>
          <w:kern w:val="0"/>
          <w:sz w:val="24"/>
          <w:szCs w:val="24"/>
        </w:rPr>
      </w:pPr>
      <w:r>
        <w:rPr>
          <w:rFonts w:hint="eastAsia" w:ascii="Times New Roman" w:hAnsi="Times New Roman" w:eastAsia="宋体" w:cs="Courier New"/>
          <w:kern w:val="0"/>
          <w:sz w:val="24"/>
          <w:szCs w:val="24"/>
        </w:rPr>
        <w:t>1.4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164542AC">
      <w:pPr>
        <w:spacing w:line="360" w:lineRule="auto"/>
        <w:ind w:firstLine="480"/>
        <w:rPr>
          <w:rFonts w:hint="eastAsia" w:ascii="Times New Roman" w:hAnsi="Times New Roman" w:eastAsia="宋体" w:cs="Courier New"/>
          <w:kern w:val="0"/>
          <w:sz w:val="24"/>
          <w:szCs w:val="24"/>
        </w:rPr>
      </w:pPr>
      <w:r>
        <w:rPr>
          <w:rFonts w:hint="eastAsia" w:ascii="Times New Roman" w:hAnsi="Times New Roman" w:eastAsia="宋体" w:cs="Courier New"/>
          <w:kern w:val="0"/>
          <w:sz w:val="24"/>
          <w:szCs w:val="24"/>
        </w:rPr>
        <w:t>1.5绿色数据中心政府采购需求标准（试行）</w:t>
      </w:r>
    </w:p>
    <w:p w14:paraId="17F4C671">
      <w:pPr>
        <w:spacing w:line="360" w:lineRule="auto"/>
        <w:ind w:firstLine="480"/>
        <w:rPr>
          <w:rFonts w:hint="eastAsia" w:ascii="Times New Roman" w:hAnsi="Times New Roman" w:eastAsia="宋体" w:cs="Courier New"/>
          <w:kern w:val="0"/>
          <w:sz w:val="24"/>
          <w:szCs w:val="24"/>
        </w:rPr>
      </w:pPr>
      <w:r>
        <w:rPr>
          <w:rFonts w:hint="eastAsia" w:ascii="Times New Roman" w:hAnsi="Times New Roman" w:eastAsia="宋体" w:cs="Courier New"/>
          <w:kern w:val="0"/>
          <w:sz w:val="24"/>
          <w:szCs w:val="24"/>
        </w:rPr>
        <w:t>1.5.1为加快数据中心绿色转型，根据财政部 生态环境部 工业和信息化部关于印发《绿色数据中心政府采购需求标准（试行）》的通知），本项目如涉及绿色数据中心，投标人应当提供符合需求标准的产品。</w:t>
      </w:r>
    </w:p>
    <w:p w14:paraId="471AE24D">
      <w:pPr>
        <w:spacing w:line="360" w:lineRule="auto"/>
        <w:ind w:firstLine="480"/>
        <w:rPr>
          <w:rFonts w:hint="default" w:ascii="Times New Roman" w:hAnsi="Times New Roman" w:eastAsia="宋体" w:cs="Courier New"/>
          <w:kern w:val="0"/>
          <w:sz w:val="24"/>
          <w:szCs w:val="24"/>
        </w:rPr>
      </w:pPr>
      <w:r>
        <w:rPr>
          <w:rFonts w:hint="eastAsia" w:ascii="Times New Roman" w:hAnsi="Times New Roman" w:eastAsia="宋体" w:cs="Courier New"/>
          <w:kern w:val="0"/>
          <w:sz w:val="24"/>
          <w:szCs w:val="24"/>
        </w:rPr>
        <w:t>1.6本项目中涉及涂料、胶黏剂、油墨、清洗剂等挥发性有机物产品的，属于强制性标准的，投标人应当提供符合国家和江苏省相关VOCs 含量限制标准的产品。</w:t>
      </w:r>
    </w:p>
    <w:p w14:paraId="399A364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公文仿宋">
    <w:altName w:val="仿宋"/>
    <w:panose1 w:val="020B0503020202020204"/>
    <w:charset w:val="00"/>
    <w:family w:val="auto"/>
    <w:pitch w:val="default"/>
    <w:sig w:usb0="00000000" w:usb1="00000000" w:usb2="00000000" w:usb3="00000000" w:csb0="00000000" w:csb1="00000000"/>
  </w:font>
  <w:font w:name="HYg2gj">
    <w:altName w:val="宋体"/>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E6A82"/>
    <w:rsid w:val="066E6A82"/>
    <w:rsid w:val="4670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2025-07-22T07:46:00Z</dcterms:created>
  <dc:creator>张</dc:creator>
  <cp:lastModifiedBy>张</cp:lastModifiedBy>
  <dcterms:modified xsi:type="dcterms:W3CDTF">2025-07-22T07:47:13Z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BC99E0D222394F6CBCFDF95020C39919_11</vt:lpwstr>
  </property>
  <property fmtid="{D5CDD505-2E9C-101B-9397-08002B2CF9AE}" pid="4" name="KSOTemplateDocerSaveRecord">
    <vt:lpwstr>eyJoZGlkIjoiZGZkYTcyNDVkNTUxM2E1YTFhMGU0YzRjYTUxNDM4YmUiLCJ1c2VySWQiOiIzODQ2MzMxNzYifQ==</vt:lpwstr>
  </property>
</Properties>
</file>